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4661" w:rsidRDefault="00974661">
      <w:pPr>
        <w:spacing w:before="0" w:beforeAutospacing="0" w:after="0" w:afterAutospacing="0"/>
        <w:rPr>
          <w:rFonts w:ascii="Times New Roman" w:hAnsi="Times New Roman"/>
          <w:sz w:val="16"/>
          <w:szCs w:val="16"/>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94A9C">
      <w:pPr>
        <w:spacing w:before="0" w:beforeAutospacing="0" w:after="0" w:afterAutospacing="0"/>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Anexa nr.1</w:t>
      </w:r>
    </w:p>
    <w:p w:rsidR="00974661" w:rsidRDefault="00994A9C">
      <w:pPr>
        <w:spacing w:before="0" w:beforeAutospacing="0" w:after="0" w:afterAutospacing="0"/>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la procesul-verbal nr.1 al şedinţei Grupului de lucru </w:t>
      </w:r>
    </w:p>
    <w:p w:rsidR="00974661" w:rsidRDefault="00994A9C">
      <w:pPr>
        <w:spacing w:before="0" w:beforeAutospacing="0" w:after="0" w:afterAutospacing="0"/>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pentru adjudecarea serviciilor de ridicare, transportare, </w:t>
      </w:r>
    </w:p>
    <w:p w:rsidR="00974661" w:rsidRDefault="00994A9C">
      <w:pPr>
        <w:spacing w:before="0" w:beforeAutospacing="0" w:after="0" w:afterAutospacing="0"/>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depozitare și restituire a mijloacelor de transport </w:t>
      </w:r>
    </w:p>
    <w:p w:rsidR="00974661" w:rsidRDefault="00994A9C">
      <w:pPr>
        <w:spacing w:before="0" w:beforeAutospacing="0" w:after="0" w:afterAutospacing="0"/>
        <w:ind w:firstLine="0"/>
        <w:jc w:val="right"/>
        <w:rPr>
          <w:rFonts w:ascii="Times New Roman" w:hAnsi="Times New Roman"/>
          <w:color w:val="000000" w:themeColor="text1"/>
          <w:sz w:val="24"/>
          <w:szCs w:val="24"/>
        </w:rPr>
      </w:pPr>
      <w:r>
        <w:rPr>
          <w:rFonts w:ascii="Times New Roman" w:hAnsi="Times New Roman"/>
          <w:color w:val="000000" w:themeColor="text1"/>
          <w:sz w:val="24"/>
          <w:szCs w:val="24"/>
        </w:rPr>
        <w:t xml:space="preserve">în procesul de constatare a contravențiilor conform </w:t>
      </w:r>
    </w:p>
    <w:p w:rsidR="00974661" w:rsidRDefault="00994A9C">
      <w:pPr>
        <w:spacing w:before="0" w:beforeAutospacing="0" w:after="0" w:afterAutospacing="0"/>
        <w:ind w:firstLine="0"/>
        <w:jc w:val="right"/>
        <w:rPr>
          <w:rFonts w:ascii="Times New Roman" w:hAnsi="Times New Roman"/>
          <w:color w:val="000000" w:themeColor="text1"/>
          <w:sz w:val="24"/>
          <w:szCs w:val="24"/>
          <w:lang w:val="en-US"/>
        </w:rPr>
      </w:pPr>
      <w:r>
        <w:rPr>
          <w:rFonts w:ascii="Times New Roman" w:hAnsi="Times New Roman"/>
          <w:color w:val="000000" w:themeColor="text1"/>
          <w:sz w:val="24"/>
          <w:szCs w:val="24"/>
        </w:rPr>
        <w:t xml:space="preserve">necesităților Inspectoratului de poliție </w:t>
      </w:r>
      <w:r w:rsidR="009E43C7">
        <w:rPr>
          <w:rFonts w:ascii="Times New Roman" w:hAnsi="Times New Roman"/>
          <w:color w:val="000000" w:themeColor="text1"/>
          <w:sz w:val="24"/>
          <w:szCs w:val="24"/>
          <w:lang w:val="en-US"/>
        </w:rPr>
        <w:t>Anenii Noi</w:t>
      </w: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Pr="00AA5D77" w:rsidRDefault="00974661">
      <w:pPr>
        <w:spacing w:before="0" w:beforeAutospacing="0" w:after="0" w:afterAutospacing="0"/>
        <w:ind w:firstLine="0"/>
        <w:jc w:val="right"/>
        <w:rPr>
          <w:rFonts w:ascii="Times New Roman" w:hAnsi="Times New Roman"/>
          <w:color w:val="000000" w:themeColor="text1"/>
          <w:sz w:val="24"/>
          <w:szCs w:val="24"/>
        </w:rPr>
      </w:pPr>
    </w:p>
    <w:p w:rsidR="00974661" w:rsidRPr="00AA5D77" w:rsidRDefault="00994A9C">
      <w:pPr>
        <w:pStyle w:val="a8"/>
        <w:ind w:firstLine="3969"/>
        <w:rPr>
          <w:b/>
          <w:sz w:val="27"/>
          <w:szCs w:val="27"/>
        </w:rPr>
      </w:pPr>
      <w:r w:rsidRPr="00AA5D77">
        <w:rPr>
          <w:b/>
          <w:sz w:val="27"/>
          <w:szCs w:val="27"/>
        </w:rPr>
        <w:t>„A P R O B A T”</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98"/>
        <w:gridCol w:w="5772"/>
      </w:tblGrid>
      <w:tr w:rsidR="00974661" w:rsidRPr="00AA5D77">
        <w:tc>
          <w:tcPr>
            <w:tcW w:w="3798" w:type="dxa"/>
          </w:tcPr>
          <w:p w:rsidR="00974661" w:rsidRPr="00AA5D77" w:rsidRDefault="00974661">
            <w:pPr>
              <w:pStyle w:val="a8"/>
              <w:rPr>
                <w:rFonts w:ascii="Times New Roman" w:hAnsi="Times New Roman"/>
                <w:b/>
                <w:sz w:val="27"/>
                <w:szCs w:val="27"/>
              </w:rPr>
            </w:pPr>
          </w:p>
        </w:tc>
        <w:tc>
          <w:tcPr>
            <w:tcW w:w="5772" w:type="dxa"/>
          </w:tcPr>
          <w:p w:rsidR="00974661" w:rsidRPr="00AA5D77" w:rsidRDefault="00994A9C">
            <w:pPr>
              <w:pStyle w:val="a8"/>
              <w:ind w:left="171"/>
              <w:jc w:val="both"/>
              <w:rPr>
                <w:rFonts w:ascii="Times New Roman" w:hAnsi="Times New Roman"/>
                <w:sz w:val="27"/>
                <w:szCs w:val="27"/>
              </w:rPr>
            </w:pPr>
            <w:r w:rsidRPr="00AA5D77">
              <w:rPr>
                <w:rFonts w:ascii="Times New Roman" w:hAnsi="Times New Roman"/>
                <w:sz w:val="27"/>
                <w:szCs w:val="27"/>
              </w:rPr>
              <w:t xml:space="preserve">Președinte al Grupului de lucru pentru adjudecarea serviciilor de ridicare, transportare, depozitare și restituire a mijloacelor de transport în procesul de constatare a contravențiilor conform necesităților Inspectoratului de poliție </w:t>
            </w:r>
            <w:r w:rsidR="009E43C7" w:rsidRPr="00AA5D77">
              <w:rPr>
                <w:rFonts w:ascii="Times New Roman" w:hAnsi="Times New Roman"/>
                <w:sz w:val="27"/>
                <w:szCs w:val="27"/>
                <w:lang w:val="en-US"/>
              </w:rPr>
              <w:t>Anenii Noi</w:t>
            </w:r>
            <w:r w:rsidRPr="00AA5D77">
              <w:rPr>
                <w:rFonts w:ascii="Times New Roman" w:hAnsi="Times New Roman"/>
                <w:sz w:val="27"/>
                <w:szCs w:val="27"/>
              </w:rPr>
              <w:t xml:space="preserve">, </w:t>
            </w:r>
          </w:p>
          <w:p w:rsidR="00974661" w:rsidRPr="00AA5D77" w:rsidRDefault="00994A9C">
            <w:pPr>
              <w:pStyle w:val="a8"/>
              <w:ind w:left="171"/>
              <w:jc w:val="both"/>
              <w:rPr>
                <w:rFonts w:ascii="Times New Roman" w:hAnsi="Times New Roman"/>
                <w:sz w:val="27"/>
                <w:szCs w:val="27"/>
              </w:rPr>
            </w:pPr>
            <w:r w:rsidRPr="00AA5D77">
              <w:rPr>
                <w:rFonts w:ascii="Times New Roman" w:hAnsi="Times New Roman"/>
                <w:sz w:val="27"/>
                <w:szCs w:val="27"/>
              </w:rPr>
              <w:t xml:space="preserve">șef al Inspectoratului de poliție </w:t>
            </w:r>
            <w:r w:rsidR="009E43C7" w:rsidRPr="00AA5D77">
              <w:rPr>
                <w:rFonts w:ascii="Times New Roman" w:hAnsi="Times New Roman"/>
                <w:sz w:val="27"/>
                <w:szCs w:val="27"/>
                <w:lang w:val="en-US"/>
              </w:rPr>
              <w:t>Anenii Noi</w:t>
            </w:r>
            <w:r w:rsidRPr="00AA5D77">
              <w:rPr>
                <w:rFonts w:ascii="Times New Roman" w:hAnsi="Times New Roman"/>
                <w:sz w:val="27"/>
                <w:szCs w:val="27"/>
              </w:rPr>
              <w:t xml:space="preserve">, </w:t>
            </w:r>
          </w:p>
          <w:p w:rsidR="00974661" w:rsidRPr="00AA5D77" w:rsidRDefault="00C42824" w:rsidP="009E43C7">
            <w:pPr>
              <w:pStyle w:val="a8"/>
              <w:ind w:left="171"/>
              <w:jc w:val="both"/>
              <w:rPr>
                <w:rFonts w:ascii="Times New Roman" w:hAnsi="Times New Roman"/>
                <w:b/>
                <w:sz w:val="27"/>
                <w:szCs w:val="27"/>
              </w:rPr>
            </w:pPr>
            <w:r w:rsidRPr="00AA5D77">
              <w:rPr>
                <w:rFonts w:ascii="Times New Roman" w:hAnsi="Times New Roman"/>
                <w:b/>
                <w:sz w:val="27"/>
                <w:szCs w:val="27"/>
              </w:rPr>
              <w:t xml:space="preserve">comisar </w:t>
            </w:r>
            <w:r w:rsidR="00994A9C" w:rsidRPr="00AA5D77">
              <w:rPr>
                <w:rFonts w:ascii="Times New Roman" w:hAnsi="Times New Roman"/>
                <w:b/>
                <w:sz w:val="27"/>
                <w:szCs w:val="27"/>
              </w:rPr>
              <w:t>principal</w:t>
            </w:r>
            <w:r w:rsidRPr="00AA5D77">
              <w:rPr>
                <w:rFonts w:ascii="Times New Roman" w:hAnsi="Times New Roman"/>
                <w:b/>
                <w:sz w:val="27"/>
                <w:szCs w:val="27"/>
              </w:rPr>
              <w:t xml:space="preserve"> </w:t>
            </w:r>
            <w:r w:rsidR="00994A9C" w:rsidRPr="00AA5D77">
              <w:rPr>
                <w:rFonts w:ascii="Times New Roman" w:hAnsi="Times New Roman"/>
                <w:b/>
                <w:sz w:val="27"/>
                <w:szCs w:val="27"/>
              </w:rPr>
              <w:t xml:space="preserve"> </w:t>
            </w:r>
            <w:r w:rsidR="009E43C7" w:rsidRPr="00AA5D77">
              <w:rPr>
                <w:rFonts w:ascii="Times New Roman" w:hAnsi="Times New Roman"/>
                <w:b/>
                <w:sz w:val="27"/>
                <w:szCs w:val="27"/>
                <w:lang w:val="en-US"/>
              </w:rPr>
              <w:t>Dorin TOMȘA</w:t>
            </w:r>
            <w:r w:rsidR="00994A9C" w:rsidRPr="00AA5D77">
              <w:rPr>
                <w:rFonts w:ascii="Times New Roman" w:hAnsi="Times New Roman"/>
                <w:b/>
                <w:sz w:val="27"/>
                <w:szCs w:val="27"/>
                <w:lang w:val="en-US"/>
              </w:rPr>
              <w:t xml:space="preserve">  </w:t>
            </w:r>
          </w:p>
        </w:tc>
      </w:tr>
      <w:tr w:rsidR="00974661">
        <w:tc>
          <w:tcPr>
            <w:tcW w:w="3798" w:type="dxa"/>
          </w:tcPr>
          <w:p w:rsidR="00974661" w:rsidRDefault="00974661">
            <w:pPr>
              <w:pStyle w:val="a8"/>
              <w:rPr>
                <w:b/>
                <w:sz w:val="27"/>
                <w:szCs w:val="27"/>
              </w:rPr>
            </w:pPr>
          </w:p>
        </w:tc>
        <w:tc>
          <w:tcPr>
            <w:tcW w:w="5772" w:type="dxa"/>
          </w:tcPr>
          <w:p w:rsidR="00974661" w:rsidRDefault="00994A9C">
            <w:pPr>
              <w:pStyle w:val="a8"/>
              <w:ind w:left="171"/>
              <w:rPr>
                <w:sz w:val="27"/>
                <w:szCs w:val="27"/>
              </w:rPr>
            </w:pPr>
            <w:r>
              <w:rPr>
                <w:sz w:val="27"/>
                <w:szCs w:val="27"/>
              </w:rPr>
              <w:t>_____________________________</w:t>
            </w:r>
          </w:p>
          <w:p w:rsidR="00974661" w:rsidRDefault="009E43C7">
            <w:pPr>
              <w:pStyle w:val="a8"/>
              <w:ind w:left="171"/>
              <w:rPr>
                <w:sz w:val="27"/>
                <w:szCs w:val="27"/>
              </w:rPr>
            </w:pPr>
            <w:r>
              <w:rPr>
                <w:sz w:val="27"/>
                <w:szCs w:val="27"/>
              </w:rPr>
              <w:t>,,____”  __________________ 2023</w:t>
            </w:r>
          </w:p>
          <w:p w:rsidR="00974661" w:rsidRDefault="00974661">
            <w:pPr>
              <w:pStyle w:val="a8"/>
              <w:ind w:left="171"/>
              <w:jc w:val="both"/>
              <w:rPr>
                <w:sz w:val="27"/>
                <w:szCs w:val="27"/>
              </w:rPr>
            </w:pPr>
          </w:p>
        </w:tc>
      </w:tr>
    </w:tbl>
    <w:p w:rsidR="00974661" w:rsidRDefault="00994A9C">
      <w:pPr>
        <w:shd w:val="clear" w:color="auto" w:fill="FDE9D9"/>
        <w:spacing w:before="0" w:beforeAutospacing="0" w:after="0" w:afterAutospacing="0"/>
        <w:jc w:val="center"/>
        <w:rPr>
          <w:rFonts w:ascii="Times New Roman" w:hAnsi="Times New Roman"/>
          <w:b/>
          <w:sz w:val="28"/>
          <w:szCs w:val="28"/>
        </w:rPr>
      </w:pPr>
      <w:r>
        <w:rPr>
          <w:rFonts w:ascii="Times New Roman" w:hAnsi="Times New Roman"/>
          <w:b/>
          <w:sz w:val="28"/>
          <w:szCs w:val="28"/>
        </w:rPr>
        <w:t>CAIET DE SARCINI</w:t>
      </w:r>
    </w:p>
    <w:p w:rsidR="00974661" w:rsidRDefault="00994A9C">
      <w:pPr>
        <w:spacing w:before="0" w:beforeAutospacing="0" w:after="0" w:afterAutospacing="0"/>
        <w:jc w:val="center"/>
        <w:rPr>
          <w:rFonts w:ascii="Times New Roman" w:hAnsi="Times New Roman"/>
          <w:sz w:val="28"/>
          <w:szCs w:val="28"/>
        </w:rPr>
      </w:pPr>
      <w:r>
        <w:rPr>
          <w:rFonts w:ascii="Times New Roman" w:hAnsi="Times New Roman"/>
          <w:sz w:val="28"/>
          <w:szCs w:val="28"/>
        </w:rPr>
        <w:t>pentru licitația publică</w:t>
      </w:r>
    </w:p>
    <w:p w:rsidR="00974661" w:rsidRDefault="00994A9C">
      <w:pPr>
        <w:spacing w:before="0" w:beforeAutospacing="0" w:after="0" w:afterAutospacing="0"/>
        <w:rPr>
          <w:rFonts w:ascii="Times New Roman" w:hAnsi="Times New Roman"/>
          <w:i/>
        </w:rPr>
      </w:pPr>
      <w:r>
        <w:rPr>
          <w:rFonts w:ascii="Times New Roman" w:hAnsi="Times New Roman"/>
          <w:sz w:val="26"/>
          <w:szCs w:val="26"/>
          <w:lang w:val="en-US"/>
        </w:rPr>
        <w:t>or</w:t>
      </w:r>
      <w:r>
        <w:rPr>
          <w:rFonts w:ascii="Times New Roman" w:hAnsi="Times New Roman"/>
          <w:sz w:val="26"/>
          <w:szCs w:val="26"/>
        </w:rPr>
        <w:t xml:space="preserve">. </w:t>
      </w:r>
      <w:r w:rsidR="009E43C7">
        <w:rPr>
          <w:rFonts w:ascii="Times New Roman" w:hAnsi="Times New Roman"/>
          <w:sz w:val="26"/>
          <w:szCs w:val="26"/>
          <w:lang w:val="en-US"/>
        </w:rPr>
        <w:t>Anenii Noi</w:t>
      </w:r>
      <w:r>
        <w:rPr>
          <w:rFonts w:ascii="Times New Roman" w:hAnsi="Times New Roman"/>
          <w:sz w:val="26"/>
          <w:szCs w:val="26"/>
        </w:rPr>
        <w:tab/>
        <w:t xml:space="preserve">                                                                   </w:t>
      </w:r>
      <w:r w:rsidR="00434B8F">
        <w:rPr>
          <w:rFonts w:ascii="Times New Roman" w:hAnsi="Times New Roman"/>
          <w:sz w:val="26"/>
          <w:szCs w:val="26"/>
        </w:rPr>
        <w:t xml:space="preserve">                           22 mai 2</w:t>
      </w:r>
      <w:r w:rsidR="009E43C7">
        <w:rPr>
          <w:rFonts w:ascii="Times New Roman" w:hAnsi="Times New Roman"/>
          <w:sz w:val="26"/>
          <w:szCs w:val="26"/>
        </w:rPr>
        <w:t>023</w:t>
      </w:r>
    </w:p>
    <w:p w:rsidR="00974661" w:rsidRDefault="00974661">
      <w:pPr>
        <w:spacing w:before="0" w:beforeAutospacing="0" w:after="0" w:afterAutospacing="0"/>
        <w:rPr>
          <w:rFonts w:ascii="Times New Roman" w:hAnsi="Times New Roman"/>
          <w:sz w:val="28"/>
          <w:szCs w:val="28"/>
        </w:rPr>
      </w:pPr>
    </w:p>
    <w:p w:rsidR="00974661" w:rsidRDefault="00994A9C">
      <w:pPr>
        <w:pStyle w:val="a7"/>
        <w:numPr>
          <w:ilvl w:val="0"/>
          <w:numId w:val="1"/>
        </w:numPr>
        <w:spacing w:before="0" w:beforeAutospacing="0" w:after="0" w:afterAutospacing="0" w:line="259" w:lineRule="auto"/>
        <w:ind w:left="851" w:right="0" w:hanging="284"/>
        <w:jc w:val="center"/>
        <w:rPr>
          <w:rFonts w:ascii="Times New Roman" w:hAnsi="Times New Roman"/>
          <w:b/>
          <w:sz w:val="25"/>
          <w:szCs w:val="25"/>
        </w:rPr>
      </w:pPr>
      <w:r>
        <w:rPr>
          <w:rFonts w:ascii="Times New Roman" w:hAnsi="Times New Roman"/>
          <w:b/>
          <w:sz w:val="25"/>
          <w:szCs w:val="25"/>
        </w:rPr>
        <w:t>DESCRIERE GENERALĂ</w:t>
      </w:r>
    </w:p>
    <w:p w:rsidR="00974661" w:rsidRDefault="00994A9C">
      <w:pPr>
        <w:pStyle w:val="a7"/>
        <w:numPr>
          <w:ilvl w:val="0"/>
          <w:numId w:val="2"/>
        </w:numPr>
        <w:tabs>
          <w:tab w:val="left" w:pos="993"/>
        </w:tabs>
        <w:spacing w:before="0" w:beforeAutospacing="0" w:after="0" w:afterAutospacing="0" w:line="259" w:lineRule="auto"/>
        <w:ind w:left="0" w:right="0" w:firstLine="709"/>
        <w:rPr>
          <w:rFonts w:ascii="Times New Roman" w:hAnsi="Times New Roman"/>
          <w:sz w:val="25"/>
          <w:szCs w:val="25"/>
        </w:rPr>
      </w:pPr>
      <w:r>
        <w:rPr>
          <w:rFonts w:ascii="Times New Roman" w:hAnsi="Times New Roman"/>
          <w:sz w:val="25"/>
          <w:szCs w:val="25"/>
        </w:rPr>
        <w:t>Prezentul caiet de sarcini conține specificații tehnice și constituie ansamblul cerințelor minime și specifice în baza cărora se elaborează oferta (propunerea financiară/tehnică), de către fiecare ofertant/agent economic.</w:t>
      </w:r>
    </w:p>
    <w:p w:rsidR="00974661" w:rsidRDefault="00994A9C">
      <w:pPr>
        <w:pStyle w:val="a7"/>
        <w:numPr>
          <w:ilvl w:val="0"/>
          <w:numId w:val="2"/>
        </w:numPr>
        <w:tabs>
          <w:tab w:val="left" w:pos="993"/>
        </w:tabs>
        <w:spacing w:before="0" w:beforeAutospacing="0" w:after="0" w:afterAutospacing="0" w:line="259" w:lineRule="auto"/>
        <w:ind w:left="0" w:right="0" w:firstLine="709"/>
        <w:rPr>
          <w:rFonts w:ascii="Times New Roman" w:hAnsi="Times New Roman"/>
          <w:sz w:val="25"/>
          <w:szCs w:val="25"/>
        </w:rPr>
      </w:pPr>
      <w:r>
        <w:rPr>
          <w:rFonts w:ascii="Times New Roman" w:hAnsi="Times New Roman"/>
          <w:sz w:val="25"/>
          <w:szCs w:val="25"/>
        </w:rPr>
        <w:t>Autoritatea contractantă: Inspectoratul de poliţie</w:t>
      </w:r>
      <w:r w:rsidR="009E43C7">
        <w:rPr>
          <w:rFonts w:ascii="Times New Roman" w:hAnsi="Times New Roman"/>
          <w:sz w:val="25"/>
          <w:szCs w:val="25"/>
        </w:rPr>
        <w:t xml:space="preserve"> </w:t>
      </w:r>
      <w:r w:rsidR="009E43C7">
        <w:rPr>
          <w:rFonts w:ascii="Times New Roman" w:hAnsi="Times New Roman"/>
          <w:sz w:val="25"/>
          <w:szCs w:val="25"/>
          <w:lang w:val="en-US"/>
        </w:rPr>
        <w:t>Anenii Noi</w:t>
      </w:r>
      <w:r w:rsidR="009E43C7">
        <w:rPr>
          <w:rFonts w:ascii="Times New Roman" w:hAnsi="Times New Roman"/>
          <w:sz w:val="25"/>
          <w:szCs w:val="25"/>
        </w:rPr>
        <w:t xml:space="preserve">, </w:t>
      </w:r>
      <w:r>
        <w:rPr>
          <w:rFonts w:ascii="Times New Roman" w:hAnsi="Times New Roman"/>
          <w:sz w:val="25"/>
          <w:szCs w:val="25"/>
        </w:rPr>
        <w:t xml:space="preserve"> str.</w:t>
      </w:r>
      <w:r w:rsidR="009E43C7">
        <w:rPr>
          <w:rFonts w:ascii="Times New Roman" w:hAnsi="Times New Roman"/>
          <w:sz w:val="25"/>
          <w:szCs w:val="25"/>
          <w:lang w:val="en-US"/>
        </w:rPr>
        <w:t>Chișinăului 7</w:t>
      </w:r>
      <w:r>
        <w:rPr>
          <w:rFonts w:ascii="Times New Roman" w:hAnsi="Times New Roman"/>
          <w:sz w:val="25"/>
          <w:szCs w:val="25"/>
        </w:rPr>
        <w:t xml:space="preserve">, MD </w:t>
      </w:r>
      <w:r w:rsidR="009E43C7">
        <w:rPr>
          <w:rFonts w:ascii="Times New Roman" w:hAnsi="Times New Roman"/>
          <w:sz w:val="25"/>
          <w:szCs w:val="25"/>
        </w:rPr>
        <w:t>6501</w:t>
      </w:r>
      <w:r>
        <w:rPr>
          <w:rFonts w:ascii="Times New Roman" w:hAnsi="Times New Roman"/>
          <w:sz w:val="25"/>
          <w:szCs w:val="25"/>
        </w:rPr>
        <w:t xml:space="preserve"> tel: /02</w:t>
      </w:r>
      <w:r w:rsidR="009E43C7">
        <w:rPr>
          <w:rFonts w:ascii="Times New Roman" w:hAnsi="Times New Roman"/>
          <w:sz w:val="25"/>
          <w:szCs w:val="25"/>
        </w:rPr>
        <w:t>652</w:t>
      </w:r>
      <w:r>
        <w:rPr>
          <w:rFonts w:ascii="Times New Roman" w:hAnsi="Times New Roman"/>
          <w:sz w:val="25"/>
          <w:szCs w:val="25"/>
        </w:rPr>
        <w:t>-2</w:t>
      </w:r>
      <w:r>
        <w:rPr>
          <w:rFonts w:ascii="Times New Roman" w:hAnsi="Times New Roman"/>
          <w:sz w:val="25"/>
          <w:szCs w:val="25"/>
          <w:lang w:val="en-US"/>
        </w:rPr>
        <w:t>9</w:t>
      </w:r>
      <w:r>
        <w:rPr>
          <w:rFonts w:ascii="Times New Roman" w:hAnsi="Times New Roman"/>
          <w:sz w:val="25"/>
          <w:szCs w:val="25"/>
        </w:rPr>
        <w:t>-</w:t>
      </w:r>
      <w:r>
        <w:rPr>
          <w:rFonts w:ascii="Times New Roman" w:hAnsi="Times New Roman"/>
          <w:sz w:val="25"/>
          <w:szCs w:val="25"/>
          <w:lang w:val="en-US"/>
        </w:rPr>
        <w:t>80</w:t>
      </w:r>
      <w:r>
        <w:rPr>
          <w:rFonts w:ascii="Times New Roman" w:hAnsi="Times New Roman"/>
          <w:sz w:val="25"/>
          <w:szCs w:val="25"/>
        </w:rPr>
        <w:t xml:space="preserve">, email: </w:t>
      </w:r>
      <w:hyperlink r:id="rId7" w:history="1">
        <w:r>
          <w:rPr>
            <w:rStyle w:val="a5"/>
            <w:rFonts w:ascii="Times New Roman" w:hAnsi="Times New Roman"/>
            <w:sz w:val="25"/>
            <w:szCs w:val="25"/>
          </w:rPr>
          <w:t>ip_</w:t>
        </w:r>
        <w:r w:rsidR="00E56F9C">
          <w:rPr>
            <w:rStyle w:val="a5"/>
            <w:rFonts w:ascii="Times New Roman" w:hAnsi="Times New Roman"/>
            <w:sz w:val="25"/>
            <w:szCs w:val="25"/>
            <w:lang w:val="en-US"/>
          </w:rPr>
          <w:t>aneniin</w:t>
        </w:r>
        <w:r w:rsidR="009E43C7">
          <w:rPr>
            <w:rStyle w:val="a5"/>
            <w:rFonts w:ascii="Times New Roman" w:hAnsi="Times New Roman"/>
            <w:sz w:val="25"/>
            <w:szCs w:val="25"/>
            <w:lang w:val="en-US"/>
          </w:rPr>
          <w:t>oi</w:t>
        </w:r>
        <w:r>
          <w:rPr>
            <w:rStyle w:val="a5"/>
            <w:rFonts w:ascii="Times New Roman" w:hAnsi="Times New Roman"/>
            <w:sz w:val="25"/>
            <w:szCs w:val="25"/>
          </w:rPr>
          <w:t>@igp.gov.md</w:t>
        </w:r>
      </w:hyperlink>
      <w:r>
        <w:rPr>
          <w:rFonts w:ascii="Times New Roman" w:hAnsi="Times New Roman"/>
          <w:sz w:val="25"/>
          <w:szCs w:val="25"/>
        </w:rPr>
        <w:t xml:space="preserve">, </w:t>
      </w:r>
      <w:hyperlink r:id="rId8" w:history="1">
        <w:r>
          <w:rPr>
            <w:rStyle w:val="a5"/>
            <w:rFonts w:ascii="Times New Roman" w:hAnsi="Times New Roman"/>
            <w:sz w:val="25"/>
            <w:szCs w:val="25"/>
          </w:rPr>
          <w:t>www.politia.md</w:t>
        </w:r>
      </w:hyperlink>
      <w:r>
        <w:rPr>
          <w:rFonts w:ascii="Times New Roman" w:hAnsi="Times New Roman"/>
          <w:sz w:val="25"/>
          <w:szCs w:val="25"/>
        </w:rPr>
        <w:t>,</w:t>
      </w:r>
    </w:p>
    <w:p w:rsidR="00974661" w:rsidRDefault="00994A9C">
      <w:pPr>
        <w:tabs>
          <w:tab w:val="left" w:pos="993"/>
        </w:tabs>
        <w:spacing w:before="0" w:beforeAutospacing="0" w:after="0" w:afterAutospacing="0" w:line="259" w:lineRule="auto"/>
        <w:ind w:left="360" w:right="0" w:firstLine="0"/>
        <w:rPr>
          <w:rFonts w:ascii="Times New Roman" w:hAnsi="Times New Roman"/>
          <w:sz w:val="25"/>
          <w:szCs w:val="25"/>
        </w:rPr>
      </w:pPr>
      <w:r>
        <w:rPr>
          <w:rFonts w:ascii="Times New Roman" w:hAnsi="Times New Roman"/>
          <w:sz w:val="25"/>
          <w:szCs w:val="25"/>
        </w:rPr>
        <w:t xml:space="preserve"> c/f  100660100</w:t>
      </w:r>
      <w:r w:rsidR="009E43C7">
        <w:rPr>
          <w:rFonts w:ascii="Times New Roman" w:hAnsi="Times New Roman"/>
          <w:sz w:val="25"/>
          <w:szCs w:val="25"/>
        </w:rPr>
        <w:t>0886</w:t>
      </w:r>
      <w:r>
        <w:rPr>
          <w:rFonts w:ascii="Times New Roman" w:hAnsi="Times New Roman"/>
          <w:sz w:val="25"/>
          <w:szCs w:val="25"/>
        </w:rPr>
        <w:t>.</w:t>
      </w:r>
    </w:p>
    <w:p w:rsidR="00974661" w:rsidRDefault="00994A9C">
      <w:pPr>
        <w:pStyle w:val="a7"/>
        <w:numPr>
          <w:ilvl w:val="0"/>
          <w:numId w:val="2"/>
        </w:numPr>
        <w:tabs>
          <w:tab w:val="left" w:pos="993"/>
        </w:tabs>
        <w:spacing w:before="0" w:beforeAutospacing="0" w:after="0" w:afterAutospacing="0" w:line="259" w:lineRule="auto"/>
        <w:ind w:left="0" w:right="0" w:firstLine="709"/>
        <w:rPr>
          <w:rFonts w:ascii="Times New Roman" w:hAnsi="Times New Roman"/>
          <w:sz w:val="25"/>
          <w:szCs w:val="25"/>
        </w:rPr>
      </w:pPr>
      <w:r>
        <w:rPr>
          <w:rFonts w:ascii="Times New Roman" w:hAnsi="Times New Roman"/>
          <w:sz w:val="25"/>
          <w:szCs w:val="25"/>
        </w:rPr>
        <w:t>Obiectul licitației: servicii de ridicare, transportare, depozitare şi restituire a mijloacelor de transport în cadrul procesului contravențional (lot unic);</w:t>
      </w:r>
    </w:p>
    <w:p w:rsidR="00974661" w:rsidRDefault="00994A9C">
      <w:pPr>
        <w:pStyle w:val="a7"/>
        <w:numPr>
          <w:ilvl w:val="0"/>
          <w:numId w:val="2"/>
        </w:numPr>
        <w:tabs>
          <w:tab w:val="left" w:pos="993"/>
        </w:tabs>
        <w:spacing w:before="0" w:beforeAutospacing="0" w:after="0" w:afterAutospacing="0" w:line="259" w:lineRule="auto"/>
        <w:ind w:left="0" w:right="0" w:firstLine="709"/>
        <w:rPr>
          <w:rFonts w:ascii="Times New Roman" w:hAnsi="Times New Roman"/>
          <w:sz w:val="25"/>
          <w:szCs w:val="25"/>
        </w:rPr>
      </w:pPr>
      <w:r>
        <w:rPr>
          <w:rFonts w:ascii="Times New Roman" w:hAnsi="Times New Roman"/>
          <w:sz w:val="25"/>
          <w:szCs w:val="25"/>
        </w:rPr>
        <w:t>Criteriul de atribuire a contractului de licitație: ,,prețul cel mai scăzut”, în condițiile îndeplinirii tuturor specificațiilor tehnice. Experiența relevantă în domeniu va fi luată în calcul la stabilirea criteriilor de atribuire a contractului de prestări servicii. Autoritatea contractantă va încheia contractul de prestări servicii cu agentul economic care va prezenta un preț ce nu depășește 5% din valoarea medie a prețurilor la serviciile de ridicare, transportare, depozitare și restituire a mijloacelor de transport oferite de agenții economici de pe piața din Republica Moldova la momentul inițierii procedurii;</w:t>
      </w:r>
    </w:p>
    <w:p w:rsidR="00974661" w:rsidRDefault="00994A9C">
      <w:pPr>
        <w:pStyle w:val="a7"/>
        <w:numPr>
          <w:ilvl w:val="0"/>
          <w:numId w:val="2"/>
        </w:numPr>
        <w:tabs>
          <w:tab w:val="left" w:pos="993"/>
        </w:tabs>
        <w:spacing w:before="0" w:beforeAutospacing="0" w:after="0" w:afterAutospacing="0" w:line="259" w:lineRule="auto"/>
        <w:ind w:left="0" w:right="0" w:firstLine="709"/>
        <w:rPr>
          <w:rFonts w:ascii="Times New Roman" w:hAnsi="Times New Roman"/>
          <w:sz w:val="25"/>
          <w:szCs w:val="25"/>
        </w:rPr>
      </w:pPr>
      <w:r>
        <w:rPr>
          <w:rFonts w:ascii="Times New Roman" w:hAnsi="Times New Roman"/>
          <w:sz w:val="25"/>
          <w:szCs w:val="25"/>
        </w:rPr>
        <w:t xml:space="preserve">Beneficiar: Inspectoratul de poliţie </w:t>
      </w:r>
      <w:r w:rsidR="009E43C7">
        <w:rPr>
          <w:rFonts w:ascii="Times New Roman" w:hAnsi="Times New Roman"/>
          <w:sz w:val="25"/>
          <w:szCs w:val="25"/>
        </w:rPr>
        <w:t>Anenii Noi</w:t>
      </w:r>
      <w:r>
        <w:rPr>
          <w:rFonts w:ascii="Times New Roman" w:hAnsi="Times New Roman"/>
          <w:sz w:val="25"/>
          <w:szCs w:val="25"/>
        </w:rPr>
        <w:t xml:space="preserve"> din subordinea Inspectoratului General al Poliției.</w:t>
      </w:r>
    </w:p>
    <w:p w:rsidR="00974661" w:rsidRDefault="00974661">
      <w:pPr>
        <w:tabs>
          <w:tab w:val="left" w:pos="993"/>
        </w:tabs>
        <w:spacing w:before="0" w:beforeAutospacing="0" w:after="0" w:afterAutospacing="0"/>
        <w:rPr>
          <w:rFonts w:ascii="Times New Roman" w:hAnsi="Times New Roman"/>
          <w:sz w:val="25"/>
          <w:szCs w:val="25"/>
        </w:rPr>
      </w:pPr>
    </w:p>
    <w:p w:rsidR="00974661" w:rsidRDefault="00974661">
      <w:pPr>
        <w:tabs>
          <w:tab w:val="left" w:pos="993"/>
        </w:tabs>
        <w:spacing w:before="0" w:beforeAutospacing="0" w:after="0" w:afterAutospacing="0"/>
        <w:rPr>
          <w:rFonts w:ascii="Times New Roman" w:hAnsi="Times New Roman"/>
          <w:sz w:val="25"/>
          <w:szCs w:val="25"/>
        </w:rPr>
      </w:pPr>
    </w:p>
    <w:p w:rsidR="00974661" w:rsidRDefault="00974661">
      <w:pPr>
        <w:tabs>
          <w:tab w:val="left" w:pos="993"/>
        </w:tabs>
        <w:spacing w:before="0" w:beforeAutospacing="0" w:after="0" w:afterAutospacing="0"/>
        <w:rPr>
          <w:rFonts w:ascii="Times New Roman" w:hAnsi="Times New Roman"/>
          <w:sz w:val="25"/>
          <w:szCs w:val="25"/>
        </w:rPr>
      </w:pPr>
    </w:p>
    <w:p w:rsidR="00974661" w:rsidRDefault="00974661">
      <w:pPr>
        <w:tabs>
          <w:tab w:val="left" w:pos="993"/>
        </w:tabs>
        <w:spacing w:before="0" w:beforeAutospacing="0" w:after="0" w:afterAutospacing="0"/>
        <w:rPr>
          <w:rFonts w:ascii="Times New Roman" w:hAnsi="Times New Roman"/>
          <w:sz w:val="25"/>
          <w:szCs w:val="25"/>
        </w:rPr>
      </w:pPr>
    </w:p>
    <w:p w:rsidR="00974661" w:rsidRDefault="00974661">
      <w:pPr>
        <w:tabs>
          <w:tab w:val="left" w:pos="993"/>
        </w:tabs>
        <w:spacing w:before="0" w:beforeAutospacing="0" w:after="0" w:afterAutospacing="0"/>
        <w:rPr>
          <w:rFonts w:ascii="Times New Roman" w:hAnsi="Times New Roman"/>
          <w:sz w:val="25"/>
          <w:szCs w:val="25"/>
        </w:rPr>
      </w:pPr>
    </w:p>
    <w:p w:rsidR="00974661" w:rsidRDefault="00994A9C">
      <w:pPr>
        <w:pStyle w:val="a7"/>
        <w:numPr>
          <w:ilvl w:val="0"/>
          <w:numId w:val="1"/>
        </w:numPr>
        <w:tabs>
          <w:tab w:val="left" w:pos="709"/>
          <w:tab w:val="left" w:pos="2977"/>
        </w:tabs>
        <w:spacing w:before="0" w:beforeAutospacing="0" w:after="0" w:afterAutospacing="0" w:line="259" w:lineRule="auto"/>
        <w:ind w:left="426" w:right="0" w:hanging="426"/>
        <w:jc w:val="center"/>
        <w:rPr>
          <w:rFonts w:ascii="Times New Roman" w:hAnsi="Times New Roman"/>
          <w:sz w:val="25"/>
          <w:szCs w:val="25"/>
        </w:rPr>
      </w:pPr>
      <w:r>
        <w:rPr>
          <w:rFonts w:ascii="Times New Roman" w:hAnsi="Times New Roman"/>
          <w:b/>
          <w:sz w:val="25"/>
          <w:szCs w:val="25"/>
        </w:rPr>
        <w:t>DESCRIEREA SERVICIULUI</w:t>
      </w:r>
      <w:r>
        <w:rPr>
          <w:rFonts w:ascii="Times New Roman" w:hAnsi="Times New Roman"/>
          <w:sz w:val="25"/>
          <w:szCs w:val="25"/>
        </w:rPr>
        <w:t>:</w:t>
      </w:r>
    </w:p>
    <w:p w:rsidR="00974661" w:rsidRDefault="00994A9C">
      <w:pPr>
        <w:pStyle w:val="a7"/>
        <w:tabs>
          <w:tab w:val="left" w:pos="709"/>
        </w:tabs>
        <w:spacing w:before="0" w:beforeAutospacing="0" w:after="0" w:afterAutospacing="0" w:line="259" w:lineRule="auto"/>
        <w:ind w:left="0"/>
        <w:rPr>
          <w:rFonts w:ascii="Times New Roman" w:hAnsi="Times New Roman"/>
          <w:sz w:val="25"/>
          <w:szCs w:val="25"/>
        </w:rPr>
      </w:pPr>
      <w:r>
        <w:rPr>
          <w:rFonts w:ascii="Times New Roman" w:hAnsi="Times New Roman"/>
          <w:sz w:val="25"/>
          <w:szCs w:val="25"/>
        </w:rPr>
        <w:tab/>
        <w:t xml:space="preserve">6. În scopul executării prevederilor art.439 din Codul contravențional nr.218/2008, precum și pentru eficientizarea funcţionării circulaţiei rutiere în teritoriul deservit de către Inspectoratul de poliţie </w:t>
      </w:r>
      <w:r w:rsidR="009E43C7">
        <w:rPr>
          <w:rFonts w:ascii="Times New Roman" w:hAnsi="Times New Roman"/>
          <w:sz w:val="25"/>
          <w:szCs w:val="25"/>
          <w:lang w:val="en-US"/>
        </w:rPr>
        <w:t>Anenii  Noi</w:t>
      </w:r>
      <w:r>
        <w:rPr>
          <w:rFonts w:ascii="Times New Roman" w:hAnsi="Times New Roman"/>
          <w:sz w:val="25"/>
          <w:szCs w:val="25"/>
        </w:rPr>
        <w:t>, sporirea nivelului de disciplină a conducătorilor mijloacelor de transport şi crearea condiţiilor corespunzătoare de siguranţă pentru participanţii la trafic, autoritatea contractantă intenționează să achiziționeze servicii de ridicare, transportare, depozitare şi restituire a mijloacelor de transport în cadrul procesului contravențional.</w:t>
      </w:r>
    </w:p>
    <w:p w:rsidR="00974661" w:rsidRDefault="00974661">
      <w:pPr>
        <w:pStyle w:val="a7"/>
        <w:tabs>
          <w:tab w:val="left" w:pos="993"/>
        </w:tabs>
        <w:spacing w:before="0" w:beforeAutospacing="0" w:after="0" w:afterAutospacing="0"/>
        <w:ind w:left="709"/>
        <w:jc w:val="center"/>
        <w:rPr>
          <w:rFonts w:ascii="Times New Roman" w:hAnsi="Times New Roman"/>
          <w:sz w:val="25"/>
          <w:szCs w:val="25"/>
        </w:rPr>
      </w:pPr>
    </w:p>
    <w:p w:rsidR="00974661" w:rsidRDefault="00994A9C">
      <w:pPr>
        <w:pStyle w:val="a7"/>
        <w:tabs>
          <w:tab w:val="left" w:pos="-5670"/>
        </w:tabs>
        <w:spacing w:before="0" w:beforeAutospacing="0" w:after="0" w:afterAutospacing="0"/>
        <w:ind w:left="0"/>
        <w:jc w:val="center"/>
        <w:rPr>
          <w:rFonts w:ascii="Times New Roman" w:hAnsi="Times New Roman"/>
          <w:b/>
          <w:sz w:val="25"/>
          <w:szCs w:val="25"/>
        </w:rPr>
      </w:pPr>
      <w:r>
        <w:rPr>
          <w:rFonts w:ascii="Times New Roman" w:hAnsi="Times New Roman"/>
          <w:b/>
          <w:sz w:val="25"/>
          <w:szCs w:val="25"/>
        </w:rPr>
        <w:t xml:space="preserve">III. CARACTERISTICILE SERVICIILOR SOLICITATE </w:t>
      </w:r>
    </w:p>
    <w:p w:rsidR="00974661" w:rsidRDefault="00974661">
      <w:pPr>
        <w:spacing w:before="0" w:beforeAutospacing="0" w:after="0" w:afterAutospacing="0"/>
      </w:pPr>
    </w:p>
    <w:p w:rsidR="00974661" w:rsidRDefault="00994A9C">
      <w:pPr>
        <w:pStyle w:val="a7"/>
        <w:tabs>
          <w:tab w:val="left" w:pos="-5670"/>
        </w:tabs>
        <w:spacing w:before="0" w:beforeAutospacing="0" w:after="0" w:afterAutospacing="0"/>
        <w:ind w:left="0"/>
        <w:jc w:val="center"/>
        <w:rPr>
          <w:rFonts w:ascii="Times New Roman" w:hAnsi="Times New Roman"/>
          <w:b/>
          <w:sz w:val="25"/>
          <w:szCs w:val="25"/>
        </w:rPr>
      </w:pPr>
      <w:r>
        <w:rPr>
          <w:rFonts w:ascii="Times New Roman" w:hAnsi="Times New Roman"/>
          <w:b/>
          <w:sz w:val="25"/>
          <w:szCs w:val="25"/>
        </w:rPr>
        <w:t>DE AUTORITATEA CONTRACTANTĂ</w:t>
      </w:r>
    </w:p>
    <w:p w:rsidR="00974661" w:rsidRDefault="00994A9C">
      <w:pPr>
        <w:pStyle w:val="a7"/>
        <w:tabs>
          <w:tab w:val="left" w:pos="-5670"/>
          <w:tab w:val="left" w:pos="709"/>
        </w:tabs>
        <w:spacing w:before="0" w:beforeAutospacing="0" w:after="0" w:afterAutospacing="0" w:line="259" w:lineRule="auto"/>
        <w:ind w:left="0"/>
        <w:rPr>
          <w:rFonts w:ascii="Times New Roman" w:hAnsi="Times New Roman"/>
          <w:sz w:val="25"/>
          <w:szCs w:val="25"/>
        </w:rPr>
      </w:pPr>
      <w:r>
        <w:rPr>
          <w:rFonts w:ascii="Times New Roman" w:hAnsi="Times New Roman"/>
          <w:sz w:val="25"/>
          <w:szCs w:val="25"/>
        </w:rPr>
        <w:tab/>
        <w:t xml:space="preserve">7. În calitate de autoritate contractantă serviciilor de ridicare, transportare, depozitare şi restituire a mijloacelor de transport în cadrul procesului contravențional, Inspectoratul de poliţie </w:t>
      </w:r>
      <w:r w:rsidR="009E43C7">
        <w:rPr>
          <w:rFonts w:ascii="Times New Roman" w:hAnsi="Times New Roman"/>
          <w:sz w:val="25"/>
          <w:szCs w:val="25"/>
        </w:rPr>
        <w:t xml:space="preserve">Anenii Noi </w:t>
      </w:r>
      <w:r>
        <w:rPr>
          <w:rFonts w:ascii="Times New Roman" w:hAnsi="Times New Roman"/>
          <w:sz w:val="25"/>
          <w:szCs w:val="25"/>
        </w:rPr>
        <w:t xml:space="preserve"> solicită ofertanților/agenților economici care intenționează să participe la procedura de licitație să întrunească cumulativ cerințele minime stabilite de Regulamentul privind modul de ridicare, transportare, depozitare şi restituire a mijloacelor de transport în procesul de constatare a contravenţiilor aprobat prin Hotărârea Guvernului nr.557/2018.</w:t>
      </w:r>
    </w:p>
    <w:p w:rsidR="00974661" w:rsidRDefault="00994A9C">
      <w:pPr>
        <w:pStyle w:val="a7"/>
        <w:tabs>
          <w:tab w:val="left" w:pos="709"/>
        </w:tabs>
        <w:spacing w:before="0" w:beforeAutospacing="0" w:after="0" w:afterAutospacing="0" w:line="259" w:lineRule="auto"/>
        <w:ind w:left="0"/>
        <w:rPr>
          <w:rFonts w:ascii="Times New Roman" w:hAnsi="Times New Roman"/>
          <w:sz w:val="25"/>
          <w:szCs w:val="25"/>
        </w:rPr>
      </w:pPr>
      <w:r>
        <w:rPr>
          <w:rFonts w:ascii="Times New Roman" w:hAnsi="Times New Roman"/>
          <w:sz w:val="25"/>
          <w:szCs w:val="25"/>
        </w:rPr>
        <w:tab/>
        <w:t>8. Suplimentar, autoritatea contractantă solicită ofertanților/agenților economici care intenționează să participe la procedura de licitație să întrunească cumulativ cerințele specifice prezentate mai jos.</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9356"/>
      </w:tblGrid>
      <w:tr w:rsidR="00974661">
        <w:trPr>
          <w:trHeight w:val="627"/>
        </w:trPr>
        <w:tc>
          <w:tcPr>
            <w:tcW w:w="9923" w:type="dxa"/>
            <w:gridSpan w:val="2"/>
            <w:shd w:val="clear" w:color="auto" w:fill="auto"/>
          </w:tcPr>
          <w:p w:rsidR="00974661" w:rsidRDefault="00974661">
            <w:pPr>
              <w:tabs>
                <w:tab w:val="left" w:pos="993"/>
              </w:tabs>
              <w:spacing w:before="0" w:beforeAutospacing="0" w:after="0" w:afterAutospacing="0"/>
              <w:rPr>
                <w:rFonts w:ascii="Times New Roman" w:hAnsi="Times New Roman"/>
                <w:b/>
                <w:sz w:val="24"/>
                <w:szCs w:val="24"/>
              </w:rPr>
            </w:pPr>
          </w:p>
          <w:p w:rsidR="00974661" w:rsidRDefault="00994A9C">
            <w:pPr>
              <w:tabs>
                <w:tab w:val="left" w:pos="993"/>
              </w:tabs>
              <w:spacing w:before="0" w:beforeAutospacing="0" w:after="0" w:afterAutospacing="0"/>
              <w:jc w:val="center"/>
              <w:rPr>
                <w:rFonts w:ascii="Times New Roman" w:hAnsi="Times New Roman"/>
                <w:b/>
                <w:sz w:val="24"/>
                <w:szCs w:val="24"/>
              </w:rPr>
            </w:pPr>
            <w:r>
              <w:rPr>
                <w:rFonts w:ascii="Times New Roman" w:hAnsi="Times New Roman"/>
                <w:b/>
                <w:sz w:val="24"/>
                <w:szCs w:val="24"/>
              </w:rPr>
              <w:t>CERINȚE SPECIFICE FAȚĂ DE PARCAREA SPECIALĂ</w:t>
            </w:r>
          </w:p>
          <w:p w:rsidR="00974661" w:rsidRDefault="00974661">
            <w:pPr>
              <w:tabs>
                <w:tab w:val="left" w:pos="993"/>
              </w:tabs>
              <w:spacing w:before="0" w:beforeAutospacing="0" w:after="0" w:afterAutospacing="0"/>
              <w:jc w:val="center"/>
              <w:rPr>
                <w:rFonts w:ascii="Times New Roman" w:hAnsi="Times New Roman"/>
                <w:b/>
                <w:sz w:val="24"/>
                <w:szCs w:val="24"/>
              </w:rPr>
            </w:pPr>
          </w:p>
        </w:tc>
      </w:tr>
      <w:tr w:rsidR="00974661">
        <w:tc>
          <w:tcPr>
            <w:tcW w:w="567" w:type="dxa"/>
            <w:shd w:val="clear" w:color="auto" w:fill="auto"/>
          </w:tcPr>
          <w:p w:rsidR="00974661" w:rsidRDefault="00994A9C">
            <w:pPr>
              <w:tabs>
                <w:tab w:val="left" w:pos="567"/>
                <w:tab w:val="left" w:pos="993"/>
              </w:tabs>
              <w:spacing w:before="0" w:beforeAutospacing="0" w:after="0" w:afterAutospacing="0"/>
              <w:rPr>
                <w:rFonts w:ascii="Times New Roman" w:hAnsi="Times New Roman"/>
                <w:sz w:val="24"/>
                <w:szCs w:val="24"/>
              </w:rPr>
            </w:pPr>
            <w:r>
              <w:rPr>
                <w:rFonts w:ascii="Times New Roman" w:hAnsi="Times New Roman"/>
                <w:sz w:val="24"/>
                <w:szCs w:val="24"/>
              </w:rPr>
              <w:t>1.</w:t>
            </w:r>
          </w:p>
        </w:tc>
        <w:tc>
          <w:tcPr>
            <w:tcW w:w="9356" w:type="dxa"/>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Ofertantul/agentul economic deține în proprietate/arendă parcare specială ce corespunde cerinţelor Regulamentului cu privire la parcările auto cu plată pe teritoriul Republicii Moldova, aprobat prin Hotărârea Guvernului nr.672/1998 și anume:</w:t>
            </w:r>
          </w:p>
          <w:p w:rsidR="00974661" w:rsidRDefault="00994A9C">
            <w:pPr>
              <w:pStyle w:val="a7"/>
              <w:numPr>
                <w:ilvl w:val="0"/>
                <w:numId w:val="3"/>
              </w:numPr>
              <w:tabs>
                <w:tab w:val="left" w:pos="235"/>
              </w:tabs>
              <w:spacing w:before="0" w:beforeAutospacing="0" w:after="0" w:afterAutospacing="0"/>
              <w:ind w:left="0" w:right="0" w:firstLine="0"/>
              <w:rPr>
                <w:rFonts w:ascii="Times New Roman" w:hAnsi="Times New Roman"/>
                <w:szCs w:val="24"/>
              </w:rPr>
            </w:pPr>
            <w:r>
              <w:rPr>
                <w:rFonts w:ascii="Times New Roman" w:hAnsi="Times New Roman"/>
                <w:szCs w:val="24"/>
              </w:rPr>
              <w:t>să fie acoperită cu pavaj dur/piatră spartă, îngrădită, iluminată și aprovizionată cu apă (inclusiv rezervor);</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să dispună de loc pentru gunoi, closet, dispozitive de protecţie contra incendiilor, punct de deservire tehnică sau estacadă;</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să dispună de două porţi separate  cu ieşirea pe străzi şi drumuri alăturate, încăperi pentru personal;</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la recepţie să fie afişate informaţii cu privire la programul de lucru, preţurile şi tarifele serviciilor prestate, regulamentul individual al parcării, regulile de protecţie a muncii şi anti</w:t>
            </w:r>
            <w:r w:rsidR="00434B8F">
              <w:rPr>
                <w:rFonts w:ascii="Times New Roman" w:hAnsi="Times New Roman"/>
                <w:szCs w:val="24"/>
              </w:rPr>
              <w:t xml:space="preserve"> </w:t>
            </w:r>
            <w:r>
              <w:rPr>
                <w:rFonts w:ascii="Times New Roman" w:hAnsi="Times New Roman"/>
                <w:szCs w:val="24"/>
              </w:rPr>
              <w:t>incendiare, obligaţiunile personalului, modelele pentru completarea bonurilor de plată, modalitatea de evidență și restituire a mijloacelor de transport de la parcarea specială.</w:t>
            </w:r>
          </w:p>
        </w:tc>
      </w:tr>
      <w:tr w:rsidR="00974661">
        <w:tc>
          <w:tcPr>
            <w:tcW w:w="567" w:type="dxa"/>
            <w:shd w:val="clear" w:color="auto" w:fill="auto"/>
          </w:tcPr>
          <w:p w:rsidR="00974661" w:rsidRDefault="00994A9C">
            <w:pPr>
              <w:pStyle w:val="a7"/>
              <w:tabs>
                <w:tab w:val="left" w:pos="567"/>
                <w:tab w:val="left" w:pos="993"/>
              </w:tabs>
              <w:spacing w:before="0" w:beforeAutospacing="0" w:after="0" w:afterAutospacing="0"/>
              <w:ind w:left="0"/>
              <w:rPr>
                <w:rFonts w:ascii="Times New Roman" w:hAnsi="Times New Roman"/>
                <w:szCs w:val="24"/>
              </w:rPr>
            </w:pPr>
            <w:r>
              <w:rPr>
                <w:rFonts w:ascii="Times New Roman" w:hAnsi="Times New Roman"/>
                <w:szCs w:val="24"/>
              </w:rPr>
              <w:t>2.</w:t>
            </w:r>
          </w:p>
        </w:tc>
        <w:tc>
          <w:tcPr>
            <w:tcW w:w="9356" w:type="dxa"/>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Suplimentar, parcarea specială aflată în proprietatea/arenda ofertantului/agentului economic este necesar să întrunească cumulativ următoarele cerințe:</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să dispună de pază fizică și sistem de supraveghere video non-stop;</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 xml:space="preserve">capacitatea de depozitare a mijloacelor de transport să fie nu mai mică de </w:t>
            </w:r>
            <w:r w:rsidR="00434B8F">
              <w:rPr>
                <w:rFonts w:ascii="Times New Roman" w:hAnsi="Times New Roman"/>
                <w:szCs w:val="24"/>
              </w:rPr>
              <w:t>100</w:t>
            </w:r>
            <w:r>
              <w:rPr>
                <w:rFonts w:ascii="Times New Roman" w:hAnsi="Times New Roman"/>
                <w:szCs w:val="24"/>
              </w:rPr>
              <w:t xml:space="preserve"> de locuri (cu posibilitate de extindere) dintre care, 10 locuri să dispună de acoperiș;</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 xml:space="preserve">distanța de amplasare a parcării să nu fie mai mare de </w:t>
            </w:r>
            <w:r w:rsidR="00434B8F">
              <w:rPr>
                <w:rFonts w:ascii="Times New Roman" w:hAnsi="Times New Roman"/>
                <w:szCs w:val="24"/>
                <w:lang w:val="en-US"/>
              </w:rPr>
              <w:t>25</w:t>
            </w:r>
            <w:r>
              <w:rPr>
                <w:rFonts w:ascii="Times New Roman" w:hAnsi="Times New Roman"/>
                <w:szCs w:val="24"/>
              </w:rPr>
              <w:t xml:space="preserve"> km de centrul unității teritorial-administrative în care activează subdiviziunea contractantă;</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 xml:space="preserve">să ofere posibilitatea de achitare a serviciilor în numerar, cu cardul bancar cât și prin intermediul terminalelor de plată de pe teritoriul Republicii Moldova. </w:t>
            </w:r>
          </w:p>
        </w:tc>
      </w:tr>
      <w:tr w:rsidR="00974661">
        <w:tc>
          <w:tcPr>
            <w:tcW w:w="9923" w:type="dxa"/>
            <w:gridSpan w:val="2"/>
            <w:shd w:val="clear" w:color="auto" w:fill="auto"/>
          </w:tcPr>
          <w:p w:rsidR="00974661" w:rsidRDefault="00974661">
            <w:pPr>
              <w:tabs>
                <w:tab w:val="left" w:pos="993"/>
              </w:tabs>
              <w:spacing w:before="0" w:beforeAutospacing="0" w:after="0" w:afterAutospacing="0"/>
              <w:jc w:val="center"/>
              <w:rPr>
                <w:rFonts w:ascii="Times New Roman" w:hAnsi="Times New Roman"/>
                <w:b/>
                <w:sz w:val="24"/>
                <w:szCs w:val="24"/>
              </w:rPr>
            </w:pPr>
          </w:p>
          <w:p w:rsidR="00974661" w:rsidRDefault="00994A9C">
            <w:pPr>
              <w:tabs>
                <w:tab w:val="left" w:pos="993"/>
              </w:tabs>
              <w:spacing w:before="0" w:beforeAutospacing="0" w:after="0" w:afterAutospacing="0"/>
              <w:jc w:val="center"/>
              <w:rPr>
                <w:rFonts w:ascii="Times New Roman" w:hAnsi="Times New Roman"/>
                <w:b/>
                <w:sz w:val="24"/>
                <w:szCs w:val="24"/>
              </w:rPr>
            </w:pPr>
            <w:r>
              <w:rPr>
                <w:rFonts w:ascii="Times New Roman" w:hAnsi="Times New Roman"/>
                <w:b/>
                <w:sz w:val="24"/>
                <w:szCs w:val="24"/>
              </w:rPr>
              <w:t>CERINȚE SPECIFICE FAȚĂ DE TEHNICA IMPLICATĂ ÎN PROCESUL DE RIDICARE/ÎMBARCARE, TRANSPORTARE, DEBARCARE/DEPOZITARE A MIJLOACELOR DE TRANSPORT</w:t>
            </w:r>
          </w:p>
          <w:p w:rsidR="00974661" w:rsidRDefault="00974661">
            <w:pPr>
              <w:tabs>
                <w:tab w:val="left" w:pos="993"/>
              </w:tabs>
              <w:spacing w:before="0" w:beforeAutospacing="0" w:after="0" w:afterAutospacing="0"/>
              <w:rPr>
                <w:rFonts w:ascii="Times New Roman" w:hAnsi="Times New Roman"/>
                <w:b/>
                <w:sz w:val="24"/>
                <w:szCs w:val="24"/>
              </w:rPr>
            </w:pPr>
          </w:p>
        </w:tc>
      </w:tr>
      <w:tr w:rsidR="00974661">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t>3.</w:t>
            </w:r>
          </w:p>
        </w:tc>
        <w:tc>
          <w:tcPr>
            <w:tcW w:w="9356" w:type="dxa"/>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 xml:space="preserve">Ofertantul/agentul economic deține în proprietate/arendă cel puțin un evacuator cu platformă hidraulică destinat pentru ridicarea, transportarea și depozitarea mijloacelor de </w:t>
            </w:r>
            <w:r>
              <w:rPr>
                <w:rFonts w:ascii="Times New Roman" w:hAnsi="Times New Roman"/>
                <w:sz w:val="24"/>
                <w:szCs w:val="24"/>
              </w:rPr>
              <w:lastRenderedPageBreak/>
              <w:t>transport cu masa totală de până la 5000 kg.</w:t>
            </w:r>
          </w:p>
        </w:tc>
      </w:tr>
      <w:tr w:rsidR="00974661">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lastRenderedPageBreak/>
              <w:t>4.</w:t>
            </w:r>
          </w:p>
        </w:tc>
        <w:tc>
          <w:tcPr>
            <w:tcW w:w="9356" w:type="dxa"/>
            <w:shd w:val="clear" w:color="auto" w:fill="auto"/>
          </w:tcPr>
          <w:p w:rsidR="00974661" w:rsidRDefault="00994A9C" w:rsidP="00434B8F">
            <w:pPr>
              <w:spacing w:before="0" w:beforeAutospacing="0" w:after="0" w:afterAutospacing="0"/>
              <w:rPr>
                <w:rFonts w:ascii="Times New Roman" w:hAnsi="Times New Roman"/>
                <w:sz w:val="24"/>
                <w:szCs w:val="24"/>
              </w:rPr>
            </w:pPr>
            <w:r>
              <w:rPr>
                <w:rFonts w:ascii="Times New Roman" w:hAnsi="Times New Roman"/>
                <w:sz w:val="24"/>
                <w:szCs w:val="24"/>
              </w:rPr>
              <w:t xml:space="preserve">Ofertantul/agentul economic deține în proprietate/arendă cel puțin </w:t>
            </w:r>
            <w:r w:rsidR="00434B8F">
              <w:rPr>
                <w:rFonts w:ascii="Times New Roman" w:hAnsi="Times New Roman"/>
                <w:sz w:val="24"/>
                <w:szCs w:val="24"/>
              </w:rPr>
              <w:t>un evacuator</w:t>
            </w:r>
            <w:r>
              <w:rPr>
                <w:rFonts w:ascii="Times New Roman" w:hAnsi="Times New Roman"/>
                <w:sz w:val="24"/>
                <w:szCs w:val="24"/>
              </w:rPr>
              <w:t xml:space="preserve"> cu macara destinate pentru ridicarea, transportarea și depozitarea mijloacelor de transport cu masa totală de până la 3500 kg.</w:t>
            </w:r>
          </w:p>
        </w:tc>
      </w:tr>
      <w:tr w:rsidR="00974661">
        <w:tc>
          <w:tcPr>
            <w:tcW w:w="567" w:type="dxa"/>
            <w:shd w:val="clear" w:color="auto" w:fill="auto"/>
          </w:tcPr>
          <w:p w:rsidR="00974661" w:rsidRDefault="00974661">
            <w:pPr>
              <w:tabs>
                <w:tab w:val="left" w:pos="993"/>
              </w:tabs>
              <w:spacing w:before="0" w:beforeAutospacing="0" w:after="0" w:afterAutospacing="0"/>
              <w:contextualSpacing/>
              <w:rPr>
                <w:rFonts w:ascii="Times New Roman" w:hAnsi="Times New Roman"/>
                <w:sz w:val="24"/>
                <w:szCs w:val="24"/>
              </w:rPr>
            </w:pPr>
          </w:p>
        </w:tc>
        <w:tc>
          <w:tcPr>
            <w:tcW w:w="9356" w:type="dxa"/>
            <w:shd w:val="clear" w:color="auto" w:fill="auto"/>
          </w:tcPr>
          <w:p w:rsidR="00974661" w:rsidRDefault="00974661">
            <w:pPr>
              <w:tabs>
                <w:tab w:val="left" w:pos="993"/>
              </w:tabs>
              <w:spacing w:before="0" w:beforeAutospacing="0" w:after="0" w:afterAutospacing="0"/>
              <w:rPr>
                <w:rFonts w:ascii="Times New Roman" w:hAnsi="Times New Roman"/>
                <w:sz w:val="24"/>
                <w:szCs w:val="24"/>
              </w:rPr>
            </w:pPr>
          </w:p>
        </w:tc>
      </w:tr>
      <w:tr w:rsidR="00974661">
        <w:tc>
          <w:tcPr>
            <w:tcW w:w="9923" w:type="dxa"/>
            <w:gridSpan w:val="2"/>
            <w:shd w:val="clear" w:color="auto" w:fill="auto"/>
          </w:tcPr>
          <w:p w:rsidR="00974661" w:rsidRDefault="00974661">
            <w:pPr>
              <w:tabs>
                <w:tab w:val="left" w:pos="993"/>
              </w:tabs>
              <w:spacing w:before="0" w:beforeAutospacing="0" w:after="0" w:afterAutospacing="0"/>
              <w:rPr>
                <w:rFonts w:ascii="Times New Roman" w:hAnsi="Times New Roman"/>
                <w:b/>
                <w:sz w:val="24"/>
                <w:szCs w:val="24"/>
              </w:rPr>
            </w:pPr>
          </w:p>
        </w:tc>
      </w:tr>
      <w:tr w:rsidR="00974661">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t>6.</w:t>
            </w:r>
          </w:p>
        </w:tc>
        <w:tc>
          <w:tcPr>
            <w:tcW w:w="9356" w:type="dxa"/>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Toate evacuatoarele deținute de către agentul economic în proprietate și/sau locațiune urmează să întrunească cumulativ următoarele cerințe:</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să dispună de sistem de supraveghere video a acțiunilor de ridicare/îmbarcare, transportare, debarcare/depozitare a mijloacelor de transport;</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să dispună de mijloace de semnalizare;</w:t>
            </w:r>
          </w:p>
          <w:p w:rsidR="00974661" w:rsidRDefault="00994A9C">
            <w:pPr>
              <w:pStyle w:val="a7"/>
              <w:numPr>
                <w:ilvl w:val="0"/>
                <w:numId w:val="3"/>
              </w:numPr>
              <w:tabs>
                <w:tab w:val="left" w:pos="235"/>
              </w:tabs>
              <w:spacing w:before="0" w:beforeAutospacing="0" w:after="0" w:afterAutospacing="0"/>
              <w:ind w:left="235" w:right="0" w:hanging="235"/>
              <w:rPr>
                <w:rFonts w:ascii="Times New Roman" w:hAnsi="Times New Roman"/>
                <w:szCs w:val="24"/>
              </w:rPr>
            </w:pPr>
            <w:r>
              <w:rPr>
                <w:rFonts w:ascii="Times New Roman" w:hAnsi="Times New Roman"/>
                <w:szCs w:val="24"/>
              </w:rPr>
              <w:t>să dețină contract de asigurare asupra bunurilor transportate care să acopere toate cheltuielile pentru deteriorările cauzate mijlocului de transport în timpul ridicării/îmbarcării, transportării, debarcării/depozitării acestuia la parcarea specială sau la subdiviziunea specializată ori teritorială a Poliției.</w:t>
            </w:r>
          </w:p>
        </w:tc>
      </w:tr>
    </w:tbl>
    <w:p w:rsidR="00974661" w:rsidRDefault="00994A9C">
      <w:pPr>
        <w:tabs>
          <w:tab w:val="left" w:pos="993"/>
        </w:tabs>
        <w:spacing w:before="0" w:beforeAutospacing="0" w:after="0" w:afterAutospacing="0"/>
        <w:jc w:val="center"/>
        <w:rPr>
          <w:rFonts w:ascii="Times New Roman" w:hAnsi="Times New Roman"/>
          <w:b/>
          <w:sz w:val="24"/>
          <w:szCs w:val="24"/>
        </w:rPr>
      </w:pPr>
      <w:r>
        <w:rPr>
          <w:rFonts w:ascii="Times New Roman" w:hAnsi="Times New Roman"/>
          <w:b/>
          <w:sz w:val="24"/>
          <w:szCs w:val="24"/>
        </w:rPr>
        <w:t xml:space="preserve">ALTE CERINȚE SPECIFICE: </w:t>
      </w: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3"/>
        <w:gridCol w:w="567"/>
        <w:gridCol w:w="9243"/>
        <w:gridCol w:w="113"/>
      </w:tblGrid>
      <w:tr w:rsidR="00974661">
        <w:trPr>
          <w:gridBefore w:val="1"/>
          <w:wBefore w:w="113" w:type="dxa"/>
        </w:trPr>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t>7.</w:t>
            </w:r>
          </w:p>
        </w:tc>
        <w:tc>
          <w:tcPr>
            <w:tcW w:w="9356" w:type="dxa"/>
            <w:gridSpan w:val="2"/>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Suplimentar, agentul economic trebuie să întrunească următoarele cerințe specifice:</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să dispună de telefon de urgență (dispecerat) care activează 24/24;</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să asigure păstrarea înregistrărilor video efectuate în timpul acțiunilor de ridicare/îmbarcare, transportare, debarcare/depozitare (după caz în funcție de durata depozitării. Obligatoriu 15 zile) și momentul restituirii acestora;</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să asigure deplasarea tehnicii speciale la locul ridicării mijlocului de transport într-un termen nu mai mare de 20 min. din momentul recepționării solicitării beneficiarului/autorității contractante;</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să asigure ridicarea mijlocului de transport în condiţii de siguranţă, în conformitate cu normele procesului tehnologic corespunzător caracteristicilor tehnice ale mijlocului de transport ridicat, astfel încât acesta să nu sufere deteriorări, cu asigurarea păstrării sigiliului aplicat de agentul constatator;</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imediat, dar nu mai târziu de 1 oră din momentul ridicării mijlocului de transport, să comunice serviciului de gardă al celei mai apropiate subdiviziuni specializate ori teritoriale a Poliției de locul ridicării precum și propriului dispecerat, informaţia cu referire la modelul, numărul de înmatriculare al mijlocului de transport, adresa de la care a fost ridicat precum şi unde va fi depozitat;</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să asigure prestarea serviciilor de ridicare, transportare, depozitare a mijloacelor de transport  în regim non-stop, cu excepția restituirii mijlocului de transport, care se va desfășura în intervalul 08.00-17.00 în zilele de luni-vineri (cu excepția zilelor de sărbătoare nelucrătoare);</w:t>
            </w:r>
          </w:p>
          <w:p w:rsidR="00974661" w:rsidRDefault="00994A9C">
            <w:pPr>
              <w:pStyle w:val="a7"/>
              <w:numPr>
                <w:ilvl w:val="0"/>
                <w:numId w:val="3"/>
              </w:numPr>
              <w:tabs>
                <w:tab w:val="left" w:pos="251"/>
              </w:tabs>
              <w:spacing w:before="0" w:beforeAutospacing="0" w:after="0" w:afterAutospacing="0"/>
              <w:ind w:left="235" w:right="0" w:hanging="235"/>
              <w:rPr>
                <w:rFonts w:ascii="Times New Roman" w:hAnsi="Times New Roman"/>
                <w:szCs w:val="24"/>
              </w:rPr>
            </w:pPr>
            <w:r>
              <w:rPr>
                <w:rFonts w:ascii="Times New Roman" w:hAnsi="Times New Roman"/>
                <w:szCs w:val="24"/>
              </w:rPr>
              <w:t>să dețină o pagină web funcțională prin intermediul căreia, orice persoană fizică/juridică de pe teritoriul Republicii Moldova, proprietar al mijlocului de transport, în baza numărului de înmatriculare, poate să obțină informații privind data, locul, temeiul ridicării mijlocului de transport, locul de depozitare, tarifele și condițiile de restituire a acestuia.</w:t>
            </w:r>
          </w:p>
          <w:p w:rsidR="00974661" w:rsidRDefault="00974661">
            <w:pPr>
              <w:tabs>
                <w:tab w:val="left" w:pos="251"/>
              </w:tabs>
              <w:spacing w:before="0" w:beforeAutospacing="0" w:after="0" w:afterAutospacing="0"/>
              <w:ind w:left="360" w:right="0" w:firstLine="0"/>
              <w:rPr>
                <w:rFonts w:ascii="Times New Roman" w:hAnsi="Times New Roman"/>
                <w:szCs w:val="24"/>
              </w:rPr>
            </w:pPr>
          </w:p>
        </w:tc>
      </w:tr>
      <w:tr w:rsidR="00974661">
        <w:trPr>
          <w:gridBefore w:val="1"/>
          <w:wBefore w:w="113" w:type="dxa"/>
          <w:trHeight w:val="655"/>
        </w:trPr>
        <w:tc>
          <w:tcPr>
            <w:tcW w:w="9923" w:type="dxa"/>
            <w:gridSpan w:val="3"/>
            <w:shd w:val="clear" w:color="auto" w:fill="auto"/>
          </w:tcPr>
          <w:p w:rsidR="00974661" w:rsidRDefault="00974661">
            <w:pPr>
              <w:tabs>
                <w:tab w:val="left" w:pos="993"/>
              </w:tabs>
              <w:spacing w:before="0" w:beforeAutospacing="0" w:after="0" w:afterAutospacing="0"/>
              <w:jc w:val="center"/>
              <w:rPr>
                <w:rFonts w:ascii="Times New Roman" w:hAnsi="Times New Roman"/>
                <w:sz w:val="24"/>
                <w:szCs w:val="24"/>
              </w:rPr>
            </w:pPr>
          </w:p>
          <w:p w:rsidR="00974661" w:rsidRDefault="00994A9C">
            <w:pPr>
              <w:tabs>
                <w:tab w:val="left" w:pos="993"/>
              </w:tabs>
              <w:spacing w:before="0" w:beforeAutospacing="0" w:after="0" w:afterAutospacing="0"/>
              <w:jc w:val="center"/>
              <w:rPr>
                <w:rFonts w:ascii="Times New Roman" w:hAnsi="Times New Roman"/>
                <w:b/>
                <w:sz w:val="24"/>
                <w:szCs w:val="24"/>
              </w:rPr>
            </w:pPr>
            <w:r>
              <w:rPr>
                <w:rFonts w:ascii="Times New Roman" w:hAnsi="Times New Roman"/>
                <w:b/>
                <w:sz w:val="24"/>
                <w:szCs w:val="24"/>
              </w:rPr>
              <w:t>CERINȚE SPECIFICE PRIVIND CALCUL TARIFELOR/CHELTUIELILOR</w:t>
            </w:r>
          </w:p>
          <w:p w:rsidR="00974661" w:rsidRDefault="00974661">
            <w:pPr>
              <w:tabs>
                <w:tab w:val="left" w:pos="993"/>
              </w:tabs>
              <w:spacing w:before="0" w:beforeAutospacing="0" w:after="0" w:afterAutospacing="0"/>
              <w:rPr>
                <w:rFonts w:ascii="Times New Roman" w:hAnsi="Times New Roman"/>
                <w:sz w:val="24"/>
                <w:szCs w:val="24"/>
              </w:rPr>
            </w:pPr>
          </w:p>
        </w:tc>
      </w:tr>
      <w:tr w:rsidR="00974661">
        <w:trPr>
          <w:gridBefore w:val="1"/>
          <w:wBefore w:w="113" w:type="dxa"/>
        </w:trPr>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t>8.</w:t>
            </w:r>
          </w:p>
        </w:tc>
        <w:tc>
          <w:tcPr>
            <w:tcW w:w="9356" w:type="dxa"/>
            <w:gridSpan w:val="2"/>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Pentru întreg procesul de ridicare/îmbarcare, transportare, debarcare/depozitare a mijloacelor de transport agentul economic va prezenta un tarif unic reieșind din masa totală a mijlocului de transport supus ridicării.</w:t>
            </w:r>
          </w:p>
        </w:tc>
      </w:tr>
      <w:tr w:rsidR="00974661">
        <w:trPr>
          <w:gridBefore w:val="1"/>
          <w:wBefore w:w="113" w:type="dxa"/>
        </w:trPr>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t>9.</w:t>
            </w:r>
          </w:p>
        </w:tc>
        <w:tc>
          <w:tcPr>
            <w:tcW w:w="9356" w:type="dxa"/>
            <w:gridSpan w:val="2"/>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Pentru depozitarea mijloacelor de transport la parcarea specială, agentul economic va prezenta un tarif unic pentru fiecare categorie a mijlocului de transport depozitat, reieșind din dimensiunile acestuia și calculat pentru 1 oră/30 min. deplină de aflare a acestuia la parcarea specială. Începând cu a șasea zi de parcare, tariful se stabilește pe zi.</w:t>
            </w:r>
          </w:p>
        </w:tc>
      </w:tr>
      <w:tr w:rsidR="00974661">
        <w:trPr>
          <w:gridBefore w:val="1"/>
          <w:wBefore w:w="113" w:type="dxa"/>
        </w:trPr>
        <w:tc>
          <w:tcPr>
            <w:tcW w:w="567" w:type="dxa"/>
            <w:shd w:val="clear" w:color="auto" w:fill="auto"/>
          </w:tcPr>
          <w:p w:rsidR="00974661" w:rsidRDefault="00994A9C">
            <w:pPr>
              <w:pStyle w:val="a7"/>
              <w:tabs>
                <w:tab w:val="left" w:pos="993"/>
              </w:tabs>
              <w:spacing w:before="0" w:beforeAutospacing="0" w:after="0" w:afterAutospacing="0"/>
              <w:ind w:left="0"/>
              <w:rPr>
                <w:rFonts w:ascii="Times New Roman" w:hAnsi="Times New Roman"/>
                <w:szCs w:val="24"/>
              </w:rPr>
            </w:pPr>
            <w:r>
              <w:rPr>
                <w:rFonts w:ascii="Times New Roman" w:hAnsi="Times New Roman"/>
                <w:szCs w:val="24"/>
              </w:rPr>
              <w:t>-.</w:t>
            </w:r>
          </w:p>
        </w:tc>
        <w:tc>
          <w:tcPr>
            <w:tcW w:w="9356" w:type="dxa"/>
            <w:gridSpan w:val="2"/>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t xml:space="preserve">Ofertantul/agentul economic va calcula și, respectiv, va încasa plata pentru depozitarea mijloacelor de transport la parcarea specială în conformitate cu prevederile pct.26 din Regulamentul privind modul de ridicare, transportare, depozitare şi restituire a mijloacelor de </w:t>
            </w:r>
          </w:p>
        </w:tc>
      </w:tr>
      <w:tr w:rsidR="00974661">
        <w:trPr>
          <w:gridBefore w:val="1"/>
          <w:wBefore w:w="113" w:type="dxa"/>
          <w:trHeight w:val="573"/>
        </w:trPr>
        <w:tc>
          <w:tcPr>
            <w:tcW w:w="9923" w:type="dxa"/>
            <w:gridSpan w:val="3"/>
            <w:shd w:val="clear" w:color="auto" w:fill="auto"/>
          </w:tcPr>
          <w:p w:rsidR="00974661" w:rsidRDefault="00974661">
            <w:pPr>
              <w:tabs>
                <w:tab w:val="left" w:pos="993"/>
              </w:tabs>
              <w:spacing w:before="0" w:beforeAutospacing="0" w:after="0" w:afterAutospacing="0"/>
              <w:rPr>
                <w:rFonts w:ascii="Times New Roman" w:hAnsi="Times New Roman"/>
                <w:sz w:val="24"/>
                <w:szCs w:val="24"/>
              </w:rPr>
            </w:pPr>
          </w:p>
          <w:p w:rsidR="00974661" w:rsidRDefault="00994A9C">
            <w:pPr>
              <w:tabs>
                <w:tab w:val="left" w:pos="993"/>
              </w:tabs>
              <w:spacing w:before="0" w:beforeAutospacing="0" w:after="0" w:afterAutospacing="0"/>
              <w:jc w:val="center"/>
              <w:rPr>
                <w:rFonts w:ascii="Times New Roman" w:hAnsi="Times New Roman"/>
                <w:b/>
                <w:sz w:val="24"/>
                <w:szCs w:val="24"/>
              </w:rPr>
            </w:pPr>
            <w:r>
              <w:rPr>
                <w:rFonts w:ascii="Times New Roman" w:hAnsi="Times New Roman"/>
                <w:b/>
                <w:sz w:val="24"/>
                <w:szCs w:val="24"/>
              </w:rPr>
              <w:t>MODUL DE ÎNDEPLINIRE A CERINȚELOR/CRITERIILOR DE CĂTRE OFERTANȚI/AGENȚII ECONOMICI</w:t>
            </w:r>
          </w:p>
          <w:p w:rsidR="00974661" w:rsidRDefault="00974661">
            <w:pPr>
              <w:tabs>
                <w:tab w:val="left" w:pos="993"/>
              </w:tabs>
              <w:spacing w:before="0" w:beforeAutospacing="0" w:after="0" w:afterAutospacing="0"/>
              <w:rPr>
                <w:rFonts w:ascii="Times New Roman" w:hAnsi="Times New Roman"/>
                <w:sz w:val="24"/>
                <w:szCs w:val="24"/>
              </w:rPr>
            </w:pPr>
          </w:p>
        </w:tc>
      </w:tr>
      <w:tr w:rsidR="00974661">
        <w:trPr>
          <w:gridAfter w:val="1"/>
          <w:wAfter w:w="113" w:type="dxa"/>
          <w:trHeight w:val="1968"/>
        </w:trPr>
        <w:tc>
          <w:tcPr>
            <w:tcW w:w="9923" w:type="dxa"/>
            <w:gridSpan w:val="3"/>
            <w:shd w:val="clear" w:color="auto" w:fill="auto"/>
          </w:tcPr>
          <w:p w:rsidR="00974661" w:rsidRDefault="00994A9C">
            <w:pPr>
              <w:tabs>
                <w:tab w:val="left" w:pos="993"/>
              </w:tabs>
              <w:spacing w:before="0" w:beforeAutospacing="0" w:after="0" w:afterAutospacing="0"/>
              <w:rPr>
                <w:rFonts w:ascii="Times New Roman" w:hAnsi="Times New Roman"/>
                <w:sz w:val="24"/>
                <w:szCs w:val="24"/>
              </w:rPr>
            </w:pPr>
            <w:r>
              <w:rPr>
                <w:rFonts w:ascii="Times New Roman" w:hAnsi="Times New Roman"/>
                <w:sz w:val="24"/>
                <w:szCs w:val="24"/>
              </w:rPr>
              <w:lastRenderedPageBreak/>
              <w:t>Pentru a demonstra modul de îndeplinire a cerințelor/criteriilor specifice, ofertantul/agentul economic la depunerea ofertei va prezenta:</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documente relevante ce demonstrează îndeplinirea cerințelor prevăzute în Hotărârea Guvernului nr.672/1998 cu privire la parcările auto cu plată pe teritoriul Republicii Moldova;</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acte ce confirmă dreptul la proprietate/arendă/locațiune a bunurilor imobile/mobile destinate pentru prestarea serviciilor solicitate de autoritatea contractantă;</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dovezi privind deținerea parcării speciale în proprietate/posesie;</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certificatele de înmatriculare a evacuatoarelor;</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contractele de comodat (după caz);</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polițele de asigurare, rapoartele privind revizia tehnică;</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poze a evacuatoarelor propuse pentru îndeplinirea clauzelor contractuale;</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formularul de preț F.4.2 conform anexei nr.1 la prezentul caiet de sarcini.</w:t>
            </w:r>
          </w:p>
          <w:p w:rsidR="00974661" w:rsidRDefault="00994A9C">
            <w:pPr>
              <w:pStyle w:val="a7"/>
              <w:numPr>
                <w:ilvl w:val="0"/>
                <w:numId w:val="4"/>
              </w:numPr>
              <w:tabs>
                <w:tab w:val="left" w:pos="567"/>
                <w:tab w:val="left" w:pos="851"/>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Alte documente care confirmă îndeplinirea tuturor cerințelor solicitate de autoritatea contractantă;</w:t>
            </w:r>
          </w:p>
          <w:p w:rsidR="00974661" w:rsidRDefault="00994A9C">
            <w:pPr>
              <w:pStyle w:val="a7"/>
              <w:numPr>
                <w:ilvl w:val="0"/>
                <w:numId w:val="4"/>
              </w:numPr>
              <w:tabs>
                <w:tab w:val="left" w:pos="567"/>
                <w:tab w:val="left" w:pos="851"/>
                <w:tab w:val="left" w:pos="993"/>
              </w:tabs>
              <w:spacing w:before="0" w:beforeAutospacing="0" w:after="0" w:afterAutospacing="0"/>
              <w:ind w:left="0" w:right="0" w:firstLine="567"/>
              <w:contextualSpacing w:val="0"/>
              <w:rPr>
                <w:rFonts w:ascii="Times New Roman" w:hAnsi="Times New Roman"/>
                <w:szCs w:val="24"/>
              </w:rPr>
            </w:pPr>
            <w:r>
              <w:rPr>
                <w:rFonts w:ascii="Times New Roman" w:hAnsi="Times New Roman"/>
                <w:szCs w:val="24"/>
              </w:rPr>
              <w:t>Suplimentar, ofertantul va completa și prezenta formularul ofertei (conform anexei nr.2) în care va indica lista documentelor/actelor confirmative care atestă modul de îndeplinire a cerințelor solicitate de autoritatea contractantă pentru fiecare rubrică descrisă în documentația standard (caietul de sarcini).</w:t>
            </w:r>
          </w:p>
          <w:p w:rsidR="00974661" w:rsidRDefault="00994A9C">
            <w:pPr>
              <w:pStyle w:val="a7"/>
              <w:tabs>
                <w:tab w:val="left" w:pos="851"/>
                <w:tab w:val="left" w:pos="993"/>
              </w:tabs>
              <w:spacing w:before="0" w:beforeAutospacing="0" w:after="0" w:afterAutospacing="0"/>
              <w:ind w:left="0"/>
              <w:rPr>
                <w:rFonts w:ascii="Times New Roman" w:hAnsi="Times New Roman"/>
                <w:szCs w:val="24"/>
              </w:rPr>
            </w:pPr>
            <w:r>
              <w:rPr>
                <w:rFonts w:ascii="Times New Roman" w:hAnsi="Times New Roman"/>
                <w:b/>
                <w:szCs w:val="24"/>
              </w:rPr>
              <w:t>Notă:</w:t>
            </w:r>
            <w:r>
              <w:rPr>
                <w:rFonts w:ascii="Times New Roman" w:hAnsi="Times New Roman"/>
                <w:szCs w:val="24"/>
              </w:rPr>
              <w:t xml:space="preserve"> În cazul imposibilității de a prezenta înscrisurile confirmative reglementate la punctele 1-7 și 10, ofertantul/agentul economic, va depune o „</w:t>
            </w:r>
            <w:r>
              <w:rPr>
                <w:rFonts w:ascii="Times New Roman" w:hAnsi="Times New Roman"/>
                <w:szCs w:val="24"/>
                <w:u w:val="single"/>
              </w:rPr>
              <w:t>Declarație pe proprie răspundere</w:t>
            </w:r>
            <w:r>
              <w:rPr>
                <w:rFonts w:ascii="Times New Roman" w:hAnsi="Times New Roman"/>
                <w:szCs w:val="24"/>
              </w:rPr>
              <w:t>”, prin care se obligă în termen de 30 zile (din momentul declarării sale ca câștigător) să asigure îndeplinirea tuturor cerințelor stabilite în prezentul caiet de sarcini, iar în caz de neonorare a angajamentelor asumate în declarație, va renunța la garanția bancară în mărime de 10000 (zece mii) lei, stabilită la capitolul IV, punctul 12 și 16 din prezentul caiet de sarcini.</w:t>
            </w:r>
          </w:p>
        </w:tc>
      </w:tr>
    </w:tbl>
    <w:p w:rsidR="00974661" w:rsidRDefault="00974661">
      <w:pPr>
        <w:tabs>
          <w:tab w:val="left" w:pos="993"/>
        </w:tabs>
        <w:spacing w:before="0" w:beforeAutospacing="0" w:after="0" w:afterAutospacing="0"/>
        <w:jc w:val="center"/>
        <w:rPr>
          <w:rFonts w:ascii="Times New Roman" w:hAnsi="Times New Roman"/>
          <w:b/>
          <w:sz w:val="26"/>
          <w:szCs w:val="26"/>
        </w:rPr>
      </w:pPr>
    </w:p>
    <w:p w:rsidR="00974661" w:rsidRDefault="00994A9C">
      <w:pPr>
        <w:tabs>
          <w:tab w:val="left" w:pos="993"/>
        </w:tabs>
        <w:spacing w:before="0" w:beforeAutospacing="0" w:after="0" w:afterAutospacing="0"/>
        <w:jc w:val="center"/>
        <w:rPr>
          <w:rFonts w:ascii="Times New Roman" w:hAnsi="Times New Roman"/>
          <w:b/>
          <w:sz w:val="26"/>
          <w:szCs w:val="26"/>
        </w:rPr>
      </w:pPr>
      <w:r>
        <w:rPr>
          <w:rFonts w:ascii="Times New Roman" w:hAnsi="Times New Roman"/>
          <w:b/>
          <w:sz w:val="26"/>
          <w:szCs w:val="26"/>
        </w:rPr>
        <w:t>IV. ALTE CERINȚE FAȚĂ DE OFERTANT</w:t>
      </w:r>
    </w:p>
    <w:p w:rsidR="00974661" w:rsidRDefault="00994A9C">
      <w:pPr>
        <w:pStyle w:val="a7"/>
        <w:tabs>
          <w:tab w:val="left" w:pos="709"/>
          <w:tab w:val="left" w:pos="993"/>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9. Suplimentar (opțional), ofertantul/agentul economic va prezenta informații cu referire la experiența în domeniul prestării serviciilor de ridicare, transportare, depozitare și restituire a mijloacelor de transport în ultimii 5 ani.</w:t>
      </w:r>
    </w:p>
    <w:p w:rsidR="00974661" w:rsidRDefault="00994A9C">
      <w:pPr>
        <w:pStyle w:val="a7"/>
        <w:tabs>
          <w:tab w:val="left" w:pos="709"/>
          <w:tab w:val="left" w:pos="993"/>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10. Ofertantul/agentul economic va încheia cu autoritatea contractantă contractul de prestare a serviciilor de ridicare, transportare, depozitare și restituire a mijloacelor de transport pe un termen de 5 ani, cu posibilitatea de prelungire a acestuia.</w:t>
      </w:r>
    </w:p>
    <w:p w:rsidR="00974661" w:rsidRDefault="00994A9C">
      <w:pPr>
        <w:pStyle w:val="a7"/>
        <w:tabs>
          <w:tab w:val="left" w:pos="709"/>
          <w:tab w:val="left" w:pos="993"/>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11. Ofertantul/agentul economic va indica în oferta sa partea din contract pe care intenţionează să o subcontracteze unor terţi, precum şi subcontractanţii propuşi.</w:t>
      </w:r>
    </w:p>
    <w:p w:rsidR="00974661" w:rsidRDefault="00994A9C">
      <w:pPr>
        <w:pStyle w:val="a7"/>
        <w:tabs>
          <w:tab w:val="left" w:pos="709"/>
          <w:tab w:val="left" w:pos="993"/>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12. Ofertantul/agentul economic, până la depunerea ofertei va achita o garanție bancară în mărime de 10000 (zece mii) lei la contul autorității contractante, conform rechizitelor bancare indicate în anexa nr.3.</w:t>
      </w:r>
    </w:p>
    <w:p w:rsidR="009E43C7" w:rsidRDefault="00994A9C" w:rsidP="009E43C7">
      <w:pPr>
        <w:pStyle w:val="a7"/>
        <w:tabs>
          <w:tab w:val="left" w:pos="993"/>
        </w:tabs>
        <w:spacing w:before="0" w:beforeAutospacing="0" w:after="0" w:afterAutospacing="0" w:line="259" w:lineRule="auto"/>
        <w:ind w:right="0" w:firstLine="0"/>
        <w:rPr>
          <w:rFonts w:ascii="Times New Roman" w:hAnsi="Times New Roman"/>
          <w:sz w:val="25"/>
          <w:szCs w:val="25"/>
        </w:rPr>
      </w:pPr>
      <w:r>
        <w:rPr>
          <w:rFonts w:ascii="Times New Roman" w:hAnsi="Times New Roman"/>
          <w:sz w:val="26"/>
          <w:szCs w:val="26"/>
        </w:rPr>
        <w:t xml:space="preserve">13. Ofertele se prezintă sigilat până la </w:t>
      </w:r>
      <w:r w:rsidR="00434B8F">
        <w:rPr>
          <w:rFonts w:ascii="Times New Roman" w:hAnsi="Times New Roman"/>
          <w:sz w:val="26"/>
          <w:szCs w:val="26"/>
        </w:rPr>
        <w:t xml:space="preserve">07 iulie </w:t>
      </w:r>
      <w:r w:rsidR="009E43C7">
        <w:rPr>
          <w:rFonts w:ascii="Times New Roman" w:hAnsi="Times New Roman"/>
          <w:b/>
          <w:sz w:val="26"/>
          <w:szCs w:val="26"/>
          <w:lang w:val="en-US"/>
        </w:rPr>
        <w:t>2023</w:t>
      </w:r>
      <w:r>
        <w:rPr>
          <w:rFonts w:ascii="Times New Roman" w:hAnsi="Times New Roman"/>
          <w:b/>
          <w:sz w:val="26"/>
          <w:szCs w:val="26"/>
        </w:rPr>
        <w:t>, ora 10.00</w:t>
      </w:r>
      <w:r>
        <w:rPr>
          <w:rFonts w:ascii="Times New Roman" w:hAnsi="Times New Roman"/>
          <w:sz w:val="26"/>
          <w:szCs w:val="26"/>
        </w:rPr>
        <w:t xml:space="preserve">, la adresa oficială a autorității contractante: Inspectoratul de poliţie </w:t>
      </w:r>
      <w:r w:rsidR="009E43C7">
        <w:rPr>
          <w:rFonts w:ascii="Times New Roman" w:hAnsi="Times New Roman"/>
          <w:sz w:val="26"/>
          <w:szCs w:val="26"/>
          <w:lang w:val="en-US"/>
        </w:rPr>
        <w:t>Anenii Noi</w:t>
      </w:r>
      <w:r>
        <w:rPr>
          <w:rFonts w:ascii="Times New Roman" w:hAnsi="Times New Roman"/>
          <w:sz w:val="26"/>
          <w:szCs w:val="26"/>
        </w:rPr>
        <w:t xml:space="preserve">,  </w:t>
      </w:r>
      <w:r w:rsidR="009E43C7">
        <w:rPr>
          <w:rFonts w:ascii="Times New Roman" w:hAnsi="Times New Roman"/>
          <w:sz w:val="25"/>
          <w:szCs w:val="25"/>
        </w:rPr>
        <w:t>str.</w:t>
      </w:r>
      <w:r w:rsidR="009E43C7">
        <w:rPr>
          <w:rFonts w:ascii="Times New Roman" w:hAnsi="Times New Roman"/>
          <w:sz w:val="25"/>
          <w:szCs w:val="25"/>
          <w:lang w:val="en-US"/>
        </w:rPr>
        <w:t>Chișinăului 7</w:t>
      </w:r>
      <w:r w:rsidR="009E43C7">
        <w:rPr>
          <w:rFonts w:ascii="Times New Roman" w:hAnsi="Times New Roman"/>
          <w:sz w:val="25"/>
          <w:szCs w:val="25"/>
        </w:rPr>
        <w:t>, MD 6501 tel: /02652-2</w:t>
      </w:r>
      <w:r w:rsidR="009E43C7">
        <w:rPr>
          <w:rFonts w:ascii="Times New Roman" w:hAnsi="Times New Roman"/>
          <w:sz w:val="25"/>
          <w:szCs w:val="25"/>
          <w:lang w:val="en-US"/>
        </w:rPr>
        <w:t>9</w:t>
      </w:r>
      <w:r w:rsidR="009E43C7">
        <w:rPr>
          <w:rFonts w:ascii="Times New Roman" w:hAnsi="Times New Roman"/>
          <w:sz w:val="25"/>
          <w:szCs w:val="25"/>
        </w:rPr>
        <w:t>-</w:t>
      </w:r>
      <w:r w:rsidR="009E43C7">
        <w:rPr>
          <w:rFonts w:ascii="Times New Roman" w:hAnsi="Times New Roman"/>
          <w:sz w:val="25"/>
          <w:szCs w:val="25"/>
          <w:lang w:val="en-US"/>
        </w:rPr>
        <w:t>80</w:t>
      </w:r>
      <w:r w:rsidR="009E43C7">
        <w:rPr>
          <w:rFonts w:ascii="Times New Roman" w:hAnsi="Times New Roman"/>
          <w:sz w:val="25"/>
          <w:szCs w:val="25"/>
        </w:rPr>
        <w:t xml:space="preserve">, email: </w:t>
      </w:r>
      <w:hyperlink r:id="rId9" w:history="1">
        <w:r w:rsidR="009E43C7">
          <w:rPr>
            <w:rStyle w:val="a5"/>
            <w:rFonts w:ascii="Times New Roman" w:hAnsi="Times New Roman"/>
            <w:sz w:val="25"/>
            <w:szCs w:val="25"/>
          </w:rPr>
          <w:t>ip_</w:t>
        </w:r>
        <w:r w:rsidR="00E56F9C">
          <w:rPr>
            <w:rStyle w:val="a5"/>
            <w:rFonts w:ascii="Times New Roman" w:hAnsi="Times New Roman"/>
            <w:sz w:val="25"/>
            <w:szCs w:val="25"/>
            <w:lang w:val="en-US"/>
          </w:rPr>
          <w:t>aneniin</w:t>
        </w:r>
        <w:r w:rsidR="009E43C7">
          <w:rPr>
            <w:rStyle w:val="a5"/>
            <w:rFonts w:ascii="Times New Roman" w:hAnsi="Times New Roman"/>
            <w:sz w:val="25"/>
            <w:szCs w:val="25"/>
            <w:lang w:val="en-US"/>
          </w:rPr>
          <w:t>oi</w:t>
        </w:r>
        <w:r w:rsidR="009E43C7">
          <w:rPr>
            <w:rStyle w:val="a5"/>
            <w:rFonts w:ascii="Times New Roman" w:hAnsi="Times New Roman"/>
            <w:sz w:val="25"/>
            <w:szCs w:val="25"/>
          </w:rPr>
          <w:t>@igp.gov.md</w:t>
        </w:r>
      </w:hyperlink>
      <w:r w:rsidR="009E43C7">
        <w:rPr>
          <w:rFonts w:ascii="Times New Roman" w:hAnsi="Times New Roman"/>
          <w:sz w:val="25"/>
          <w:szCs w:val="25"/>
        </w:rPr>
        <w:t xml:space="preserve">, </w:t>
      </w:r>
      <w:hyperlink r:id="rId10" w:history="1">
        <w:r w:rsidR="009E43C7">
          <w:rPr>
            <w:rStyle w:val="a5"/>
            <w:rFonts w:ascii="Times New Roman" w:hAnsi="Times New Roman"/>
            <w:sz w:val="25"/>
            <w:szCs w:val="25"/>
          </w:rPr>
          <w:t>www.politia.md</w:t>
        </w:r>
      </w:hyperlink>
      <w:r w:rsidR="009E43C7">
        <w:rPr>
          <w:rFonts w:ascii="Times New Roman" w:hAnsi="Times New Roman"/>
          <w:sz w:val="25"/>
          <w:szCs w:val="25"/>
        </w:rPr>
        <w:t>,</w:t>
      </w:r>
    </w:p>
    <w:p w:rsidR="009E43C7" w:rsidRDefault="009E43C7" w:rsidP="009E43C7">
      <w:pPr>
        <w:tabs>
          <w:tab w:val="left" w:pos="993"/>
        </w:tabs>
        <w:spacing w:before="0" w:beforeAutospacing="0" w:after="0" w:afterAutospacing="0" w:line="259" w:lineRule="auto"/>
        <w:ind w:left="360" w:right="0" w:firstLine="0"/>
        <w:rPr>
          <w:rFonts w:ascii="Times New Roman" w:hAnsi="Times New Roman"/>
          <w:sz w:val="25"/>
          <w:szCs w:val="25"/>
        </w:rPr>
      </w:pPr>
      <w:r>
        <w:rPr>
          <w:rFonts w:ascii="Times New Roman" w:hAnsi="Times New Roman"/>
          <w:sz w:val="25"/>
          <w:szCs w:val="25"/>
        </w:rPr>
        <w:t xml:space="preserve"> c/f  1006601000886.</w:t>
      </w:r>
    </w:p>
    <w:p w:rsidR="00974661" w:rsidRDefault="00994A9C">
      <w:pPr>
        <w:pStyle w:val="a7"/>
        <w:tabs>
          <w:tab w:val="left" w:pos="709"/>
          <w:tab w:val="left" w:pos="851"/>
          <w:tab w:val="left" w:pos="993"/>
          <w:tab w:val="left" w:pos="1134"/>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14. Ofertele se deschid la data de</w:t>
      </w:r>
      <w:r w:rsidR="00434B8F">
        <w:rPr>
          <w:rFonts w:ascii="Times New Roman" w:hAnsi="Times New Roman"/>
          <w:sz w:val="26"/>
          <w:szCs w:val="26"/>
        </w:rPr>
        <w:t xml:space="preserve"> 8 iulie </w:t>
      </w:r>
      <w:r w:rsidR="009E43C7">
        <w:rPr>
          <w:rFonts w:ascii="Times New Roman" w:hAnsi="Times New Roman"/>
          <w:b/>
          <w:sz w:val="26"/>
          <w:szCs w:val="26"/>
          <w:lang w:val="en-US"/>
        </w:rPr>
        <w:t>2023</w:t>
      </w:r>
      <w:r>
        <w:rPr>
          <w:rFonts w:ascii="Times New Roman" w:hAnsi="Times New Roman"/>
          <w:b/>
          <w:sz w:val="26"/>
          <w:szCs w:val="26"/>
        </w:rPr>
        <w:t>, ora 10.00</w:t>
      </w:r>
      <w:r>
        <w:rPr>
          <w:rFonts w:ascii="Times New Roman" w:hAnsi="Times New Roman"/>
          <w:sz w:val="26"/>
          <w:szCs w:val="26"/>
        </w:rPr>
        <w:t>.</w:t>
      </w:r>
    </w:p>
    <w:p w:rsidR="00974661" w:rsidRDefault="00994A9C">
      <w:pPr>
        <w:pStyle w:val="a7"/>
        <w:tabs>
          <w:tab w:val="left" w:pos="709"/>
          <w:tab w:val="left" w:pos="993"/>
          <w:tab w:val="left" w:pos="1134"/>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15. Evaluarea și selectarea se realizează indiferent de numărul de participanți.</w:t>
      </w:r>
    </w:p>
    <w:p w:rsidR="00974661" w:rsidRDefault="00994A9C">
      <w:pPr>
        <w:pStyle w:val="a7"/>
        <w:tabs>
          <w:tab w:val="left" w:pos="709"/>
          <w:tab w:val="left" w:pos="993"/>
          <w:tab w:val="left" w:pos="1134"/>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 xml:space="preserve">16. Ofertantul/agentul economic se obligă să asigure realizarea tuturor cerințelor indicate în prezentul caiet de sarcini în termen de 30 de zile calendaristice, calculate din </w:t>
      </w:r>
    </w:p>
    <w:p w:rsidR="00974661" w:rsidRDefault="00994A9C">
      <w:pPr>
        <w:pStyle w:val="a7"/>
        <w:tabs>
          <w:tab w:val="left" w:pos="709"/>
          <w:tab w:val="left" w:pos="993"/>
          <w:tab w:val="left" w:pos="1134"/>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 xml:space="preserve">momentul semnării contractului de prestări servicii de către ambele părți. Pentru nerespectarea obligației de realizare a cerințelor indicate în prezentul caiet de sarcini, ofertantul/agentul economic se obligă să achite autorității contractante, o penalitate în cuantum de: 10000 (zece mii) lei (inclusiv prin reținerea garanției bancare), cu rezilierea contractului. </w:t>
      </w:r>
    </w:p>
    <w:p w:rsidR="00974661" w:rsidRDefault="00994A9C">
      <w:pPr>
        <w:pStyle w:val="a7"/>
        <w:tabs>
          <w:tab w:val="left" w:pos="709"/>
          <w:tab w:val="left" w:pos="993"/>
          <w:tab w:val="left" w:pos="1134"/>
        </w:tabs>
        <w:spacing w:before="0" w:beforeAutospacing="0" w:after="0" w:afterAutospacing="0" w:line="259" w:lineRule="auto"/>
        <w:ind w:left="0"/>
        <w:rPr>
          <w:rFonts w:ascii="Times New Roman" w:hAnsi="Times New Roman"/>
          <w:sz w:val="26"/>
          <w:szCs w:val="26"/>
        </w:rPr>
      </w:pPr>
      <w:r>
        <w:rPr>
          <w:rFonts w:ascii="Times New Roman" w:hAnsi="Times New Roman"/>
          <w:sz w:val="26"/>
          <w:szCs w:val="26"/>
        </w:rPr>
        <w:tab/>
        <w:t>17. După finalizarea licitației, autoritatea contractantă își rezervă dreptul de a aduce la cunoștința persoanelor interesate oferta câștigătoare.</w:t>
      </w: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94A9C">
      <w:pPr>
        <w:spacing w:before="0" w:beforeAutospacing="0" w:after="0" w:afterAutospacing="0"/>
        <w:ind w:firstLine="6946"/>
        <w:jc w:val="right"/>
        <w:rPr>
          <w:rFonts w:ascii="Times New Roman" w:hAnsi="Times New Roman"/>
          <w:sz w:val="24"/>
          <w:szCs w:val="24"/>
        </w:rPr>
      </w:pPr>
      <w:r>
        <w:rPr>
          <w:rFonts w:ascii="Times New Roman" w:hAnsi="Times New Roman"/>
          <w:sz w:val="24"/>
          <w:szCs w:val="24"/>
        </w:rPr>
        <w:t xml:space="preserve">Anexa nr.1 </w:t>
      </w:r>
    </w:p>
    <w:p w:rsidR="00974661" w:rsidRDefault="00994A9C">
      <w:pPr>
        <w:spacing w:before="0" w:beforeAutospacing="0" w:after="0" w:afterAutospacing="0"/>
        <w:ind w:firstLine="6946"/>
        <w:jc w:val="right"/>
        <w:rPr>
          <w:rFonts w:ascii="Times New Roman" w:hAnsi="Times New Roman"/>
          <w:sz w:val="24"/>
          <w:szCs w:val="24"/>
        </w:rPr>
      </w:pPr>
      <w:r>
        <w:rPr>
          <w:rFonts w:ascii="Times New Roman" w:hAnsi="Times New Roman"/>
          <w:sz w:val="24"/>
          <w:szCs w:val="24"/>
        </w:rPr>
        <w:t xml:space="preserve">la Caietul de sarcini </w:t>
      </w:r>
    </w:p>
    <w:p w:rsidR="00974661" w:rsidRDefault="00994A9C">
      <w:pPr>
        <w:spacing w:before="0" w:beforeAutospacing="0" w:after="0" w:afterAutospacing="0"/>
        <w:ind w:firstLine="6946"/>
        <w:jc w:val="right"/>
        <w:rPr>
          <w:rFonts w:ascii="Times New Roman" w:hAnsi="Times New Roman"/>
          <w:sz w:val="24"/>
          <w:szCs w:val="24"/>
        </w:rPr>
      </w:pPr>
      <w:r>
        <w:rPr>
          <w:rFonts w:ascii="Times New Roman" w:hAnsi="Times New Roman"/>
          <w:sz w:val="24"/>
          <w:szCs w:val="24"/>
        </w:rPr>
        <w:t>pentru licitația publică</w:t>
      </w:r>
    </w:p>
    <w:p w:rsidR="00974661" w:rsidRDefault="00974661">
      <w:pPr>
        <w:spacing w:before="0" w:beforeAutospacing="0" w:after="0" w:afterAutospacing="0"/>
        <w:ind w:firstLine="6946"/>
        <w:jc w:val="right"/>
        <w:rPr>
          <w:rFonts w:ascii="Times New Roman" w:hAnsi="Times New Roman"/>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6"/>
        <w:gridCol w:w="2552"/>
        <w:gridCol w:w="2126"/>
        <w:gridCol w:w="1389"/>
        <w:gridCol w:w="1275"/>
        <w:gridCol w:w="1701"/>
      </w:tblGrid>
      <w:tr w:rsidR="00974661">
        <w:trPr>
          <w:trHeight w:val="697"/>
        </w:trPr>
        <w:tc>
          <w:tcPr>
            <w:tcW w:w="9639" w:type="dxa"/>
            <w:gridSpan w:val="6"/>
            <w:shd w:val="clear" w:color="auto" w:fill="auto"/>
            <w:vAlign w:val="center"/>
          </w:tcPr>
          <w:p w:rsidR="00974661" w:rsidRDefault="00994A9C">
            <w:pPr>
              <w:pStyle w:val="2"/>
              <w:spacing w:before="0"/>
              <w:jc w:val="center"/>
              <w:rPr>
                <w:rFonts w:ascii="Times New Roman" w:hAnsi="Times New Roman"/>
                <w:sz w:val="24"/>
                <w:szCs w:val="24"/>
              </w:rPr>
            </w:pPr>
            <w:r>
              <w:rPr>
                <w:rFonts w:ascii="Times New Roman" w:hAnsi="Times New Roman"/>
                <w:b w:val="0"/>
                <w:sz w:val="24"/>
                <w:szCs w:val="24"/>
              </w:rPr>
              <w:br w:type="page"/>
            </w:r>
            <w:r>
              <w:rPr>
                <w:rFonts w:ascii="Times New Roman" w:hAnsi="Times New Roman"/>
                <w:b w:val="0"/>
                <w:sz w:val="24"/>
                <w:szCs w:val="24"/>
              </w:rPr>
              <w:br w:type="page"/>
            </w:r>
            <w:r>
              <w:rPr>
                <w:rFonts w:ascii="Times New Roman" w:hAnsi="Times New Roman"/>
                <w:b w:val="0"/>
                <w:sz w:val="24"/>
                <w:szCs w:val="24"/>
              </w:rPr>
              <w:br w:type="page"/>
            </w:r>
            <w:r>
              <w:rPr>
                <w:rFonts w:ascii="Times New Roman" w:hAnsi="Times New Roman"/>
                <w:b w:val="0"/>
                <w:sz w:val="24"/>
                <w:szCs w:val="24"/>
              </w:rPr>
              <w:br w:type="page"/>
            </w:r>
            <w:r>
              <w:rPr>
                <w:rFonts w:ascii="Times New Roman" w:hAnsi="Times New Roman"/>
                <w:sz w:val="24"/>
                <w:szCs w:val="24"/>
              </w:rPr>
              <w:br w:type="page"/>
            </w:r>
            <w:bookmarkStart w:id="0" w:name="_Toc392180207"/>
            <w:bookmarkStart w:id="1" w:name="_Toc449539096"/>
            <w:r>
              <w:rPr>
                <w:rFonts w:ascii="Times New Roman" w:hAnsi="Times New Roman"/>
                <w:sz w:val="24"/>
                <w:szCs w:val="24"/>
              </w:rPr>
              <w:t>Specificații de preț (F4.2)</w:t>
            </w:r>
            <w:bookmarkEnd w:id="0"/>
            <w:bookmarkEnd w:id="1"/>
          </w:p>
        </w:tc>
      </w:tr>
      <w:tr w:rsidR="00974661">
        <w:trPr>
          <w:trHeight w:val="1043"/>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b/>
              </w:rPr>
              <w:t>Nr.</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b/>
              </w:rPr>
              <w:t>Servicii de ridicare, transportare, depozitare și restituire a mijloacelor de transport</w:t>
            </w:r>
          </w:p>
        </w:tc>
        <w:tc>
          <w:tcPr>
            <w:tcW w:w="2126"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b/>
              </w:rPr>
              <w:t>Prețul pentru ridicare/îmbarcare, transportare și debarcare (lei)</w:t>
            </w:r>
          </w:p>
        </w:tc>
        <w:tc>
          <w:tcPr>
            <w:tcW w:w="1389"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b/>
              </w:rPr>
              <w:t xml:space="preserve">Prețul pentru depozitare pentru </w:t>
            </w:r>
          </w:p>
          <w:p w:rsidR="00974661" w:rsidRDefault="00994A9C">
            <w:pPr>
              <w:spacing w:before="0" w:beforeAutospacing="0" w:after="0" w:afterAutospacing="0"/>
              <w:jc w:val="center"/>
              <w:rPr>
                <w:rFonts w:ascii="Times New Roman" w:hAnsi="Times New Roman"/>
                <w:b/>
              </w:rPr>
            </w:pPr>
            <w:r>
              <w:rPr>
                <w:rFonts w:ascii="Times New Roman" w:hAnsi="Times New Roman"/>
                <w:b/>
              </w:rPr>
              <w:t>30 min. (lei)</w:t>
            </w:r>
          </w:p>
        </w:tc>
        <w:tc>
          <w:tcPr>
            <w:tcW w:w="1275"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b/>
              </w:rPr>
              <w:t xml:space="preserve">Prețul pentru depozitare pentru </w:t>
            </w:r>
          </w:p>
          <w:p w:rsidR="00974661" w:rsidRDefault="00994A9C">
            <w:pPr>
              <w:spacing w:before="0" w:beforeAutospacing="0" w:after="0" w:afterAutospacing="0"/>
              <w:jc w:val="center"/>
              <w:rPr>
                <w:rFonts w:ascii="Times New Roman" w:hAnsi="Times New Roman"/>
                <w:b/>
              </w:rPr>
            </w:pPr>
            <w:r>
              <w:rPr>
                <w:rFonts w:ascii="Times New Roman" w:hAnsi="Times New Roman"/>
                <w:b/>
              </w:rPr>
              <w:t>1 oră (lei)</w:t>
            </w:r>
          </w:p>
        </w:tc>
        <w:tc>
          <w:tcPr>
            <w:tcW w:w="1701"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b/>
              </w:rPr>
              <w:t>Prețul pentru depozitare pentru o zi (lei) (tariful se aplică după a 6 zi de depozitare)</w:t>
            </w:r>
          </w:p>
        </w:tc>
      </w:tr>
      <w:tr w:rsidR="00974661">
        <w:trPr>
          <w:trHeight w:val="283"/>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1.1</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Motociclete</w:t>
            </w:r>
          </w:p>
        </w:tc>
        <w:tc>
          <w:tcPr>
            <w:tcW w:w="2126"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389"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275"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701" w:type="dxa"/>
            <w:shd w:val="clear" w:color="auto" w:fill="auto"/>
            <w:vAlign w:val="center"/>
          </w:tcPr>
          <w:p w:rsidR="00974661" w:rsidRDefault="00974661">
            <w:pPr>
              <w:spacing w:before="0" w:beforeAutospacing="0" w:after="0" w:afterAutospacing="0"/>
              <w:jc w:val="center"/>
              <w:rPr>
                <w:rFonts w:ascii="Times New Roman" w:hAnsi="Times New Roman"/>
              </w:rPr>
            </w:pPr>
          </w:p>
        </w:tc>
      </w:tr>
      <w:tr w:rsidR="00974661">
        <w:trPr>
          <w:trHeight w:val="283"/>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1.2</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Mijloace de transport cu masa totală maximă autorizată până la 3500 kg.</w:t>
            </w:r>
          </w:p>
        </w:tc>
        <w:tc>
          <w:tcPr>
            <w:tcW w:w="2126"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389"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275"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701" w:type="dxa"/>
            <w:shd w:val="clear" w:color="auto" w:fill="auto"/>
            <w:vAlign w:val="center"/>
          </w:tcPr>
          <w:p w:rsidR="00974661" w:rsidRDefault="00974661">
            <w:pPr>
              <w:spacing w:before="0" w:beforeAutospacing="0" w:after="0" w:afterAutospacing="0"/>
              <w:jc w:val="center"/>
              <w:rPr>
                <w:rFonts w:ascii="Times New Roman" w:hAnsi="Times New Roman"/>
              </w:rPr>
            </w:pPr>
          </w:p>
        </w:tc>
      </w:tr>
      <w:tr w:rsidR="00974661">
        <w:trPr>
          <w:trHeight w:val="397"/>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1.3</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rPr>
              <w:t>Mijloace de transport cu masa totală maximă autorizată de la 3500 kg. până la 5000 kg.</w:t>
            </w:r>
          </w:p>
        </w:tc>
        <w:tc>
          <w:tcPr>
            <w:tcW w:w="2126"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389"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275"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701" w:type="dxa"/>
            <w:shd w:val="clear" w:color="auto" w:fill="auto"/>
            <w:vAlign w:val="center"/>
          </w:tcPr>
          <w:p w:rsidR="00974661" w:rsidRDefault="00974661">
            <w:pPr>
              <w:spacing w:before="0" w:beforeAutospacing="0" w:after="0" w:afterAutospacing="0"/>
              <w:jc w:val="center"/>
              <w:rPr>
                <w:rFonts w:ascii="Times New Roman" w:hAnsi="Times New Roman"/>
              </w:rPr>
            </w:pPr>
          </w:p>
        </w:tc>
      </w:tr>
      <w:tr w:rsidR="00974661">
        <w:trPr>
          <w:trHeight w:val="397"/>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1.4</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Mijloace de transport cu masa totală maximă autorizată de la 5000 kg. până la 8000 kg.</w:t>
            </w:r>
          </w:p>
        </w:tc>
        <w:tc>
          <w:tcPr>
            <w:tcW w:w="2126"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389"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275"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701" w:type="dxa"/>
            <w:shd w:val="clear" w:color="auto" w:fill="auto"/>
            <w:vAlign w:val="center"/>
          </w:tcPr>
          <w:p w:rsidR="00974661" w:rsidRDefault="00974661">
            <w:pPr>
              <w:spacing w:before="0" w:beforeAutospacing="0" w:after="0" w:afterAutospacing="0"/>
              <w:jc w:val="center"/>
              <w:rPr>
                <w:rFonts w:ascii="Times New Roman" w:hAnsi="Times New Roman"/>
              </w:rPr>
            </w:pPr>
          </w:p>
        </w:tc>
      </w:tr>
      <w:tr w:rsidR="00974661">
        <w:trPr>
          <w:trHeight w:val="397"/>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1.5</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b/>
              </w:rPr>
            </w:pPr>
            <w:r>
              <w:rPr>
                <w:rFonts w:ascii="Times New Roman" w:hAnsi="Times New Roman"/>
              </w:rPr>
              <w:t>Mijloace de transport cu masa totală maximă autorizată mai mare de 8000 kg.</w:t>
            </w:r>
          </w:p>
        </w:tc>
        <w:tc>
          <w:tcPr>
            <w:tcW w:w="2126"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389"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275"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701" w:type="dxa"/>
            <w:shd w:val="clear" w:color="auto" w:fill="auto"/>
            <w:vAlign w:val="center"/>
          </w:tcPr>
          <w:p w:rsidR="00974661" w:rsidRDefault="00974661">
            <w:pPr>
              <w:spacing w:before="0" w:beforeAutospacing="0" w:after="0" w:afterAutospacing="0"/>
              <w:jc w:val="center"/>
              <w:rPr>
                <w:rFonts w:ascii="Times New Roman" w:hAnsi="Times New Roman"/>
              </w:rPr>
            </w:pPr>
          </w:p>
        </w:tc>
      </w:tr>
      <w:tr w:rsidR="00974661">
        <w:trPr>
          <w:trHeight w:val="397"/>
        </w:trPr>
        <w:tc>
          <w:tcPr>
            <w:tcW w:w="596" w:type="dxa"/>
            <w:shd w:val="clear" w:color="auto" w:fill="auto"/>
            <w:vAlign w:val="center"/>
          </w:tcPr>
          <w:p w:rsidR="00974661" w:rsidRDefault="00994A9C">
            <w:pPr>
              <w:spacing w:before="0" w:beforeAutospacing="0" w:after="0" w:afterAutospacing="0"/>
              <w:jc w:val="center"/>
              <w:rPr>
                <w:rFonts w:ascii="Times New Roman" w:hAnsi="Times New Roman"/>
              </w:rPr>
            </w:pPr>
            <w:r>
              <w:rPr>
                <w:rFonts w:ascii="Times New Roman" w:hAnsi="Times New Roman"/>
              </w:rPr>
              <w:t>1.6</w:t>
            </w:r>
          </w:p>
        </w:tc>
        <w:tc>
          <w:tcPr>
            <w:tcW w:w="2552" w:type="dxa"/>
            <w:shd w:val="clear" w:color="auto" w:fill="auto"/>
            <w:vAlign w:val="center"/>
          </w:tcPr>
          <w:p w:rsidR="00974661" w:rsidRDefault="00994A9C">
            <w:pPr>
              <w:spacing w:before="0" w:beforeAutospacing="0" w:after="0" w:afterAutospacing="0"/>
              <w:jc w:val="center"/>
              <w:rPr>
                <w:rFonts w:ascii="Times New Roman" w:hAnsi="Times New Roman"/>
                <w:bCs/>
              </w:rPr>
            </w:pPr>
            <w:r>
              <w:rPr>
                <w:rFonts w:ascii="Times New Roman" w:hAnsi="Times New Roman"/>
                <w:bCs/>
              </w:rPr>
              <w:t>Mijloace de transport specificate la pct. 1.2 – 1.5 cu remorcă</w:t>
            </w:r>
          </w:p>
        </w:tc>
        <w:tc>
          <w:tcPr>
            <w:tcW w:w="2126"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389"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275" w:type="dxa"/>
            <w:shd w:val="clear" w:color="auto" w:fill="auto"/>
            <w:vAlign w:val="center"/>
          </w:tcPr>
          <w:p w:rsidR="00974661" w:rsidRDefault="00974661">
            <w:pPr>
              <w:spacing w:before="0" w:beforeAutospacing="0" w:after="0" w:afterAutospacing="0"/>
              <w:jc w:val="center"/>
              <w:rPr>
                <w:rFonts w:ascii="Times New Roman" w:hAnsi="Times New Roman"/>
              </w:rPr>
            </w:pPr>
          </w:p>
        </w:tc>
        <w:tc>
          <w:tcPr>
            <w:tcW w:w="1701" w:type="dxa"/>
            <w:shd w:val="clear" w:color="auto" w:fill="auto"/>
            <w:vAlign w:val="center"/>
          </w:tcPr>
          <w:p w:rsidR="00974661" w:rsidRDefault="00974661">
            <w:pPr>
              <w:spacing w:before="0" w:beforeAutospacing="0" w:after="0" w:afterAutospacing="0"/>
              <w:jc w:val="center"/>
              <w:rPr>
                <w:rFonts w:ascii="Times New Roman" w:hAnsi="Times New Roman"/>
              </w:rPr>
            </w:pPr>
          </w:p>
        </w:tc>
      </w:tr>
      <w:tr w:rsidR="00974661">
        <w:trPr>
          <w:trHeight w:val="397"/>
        </w:trPr>
        <w:tc>
          <w:tcPr>
            <w:tcW w:w="9639" w:type="dxa"/>
            <w:gridSpan w:val="6"/>
            <w:shd w:val="clear" w:color="auto" w:fill="auto"/>
            <w:vAlign w:val="center"/>
          </w:tcPr>
          <w:p w:rsidR="00974661" w:rsidRDefault="00974661">
            <w:pPr>
              <w:tabs>
                <w:tab w:val="left" w:pos="6120"/>
              </w:tabs>
              <w:spacing w:before="0" w:beforeAutospacing="0" w:after="0" w:afterAutospacing="0"/>
              <w:jc w:val="center"/>
              <w:rPr>
                <w:rFonts w:ascii="Times New Roman" w:hAnsi="Times New Roman"/>
              </w:rPr>
            </w:pPr>
          </w:p>
          <w:p w:rsidR="00974661" w:rsidRDefault="00994A9C">
            <w:pPr>
              <w:spacing w:before="0" w:beforeAutospacing="0" w:after="0" w:afterAutospacing="0"/>
              <w:jc w:val="center"/>
              <w:rPr>
                <w:rFonts w:ascii="Times New Roman" w:hAnsi="Times New Roman"/>
              </w:rPr>
            </w:pPr>
            <w:r>
              <w:rPr>
                <w:rFonts w:ascii="Times New Roman" w:hAnsi="Times New Roman"/>
              </w:rPr>
              <w:t>Semnat:_______________ Numele, Prenumele:_____________________________ În calitate de: ______________</w:t>
            </w:r>
          </w:p>
          <w:p w:rsidR="00974661" w:rsidRDefault="00974661">
            <w:pPr>
              <w:spacing w:before="0" w:beforeAutospacing="0" w:after="0" w:afterAutospacing="0"/>
              <w:jc w:val="center"/>
              <w:rPr>
                <w:rFonts w:ascii="Times New Roman" w:hAnsi="Times New Roman"/>
              </w:rPr>
            </w:pPr>
          </w:p>
          <w:p w:rsidR="00974661" w:rsidRDefault="00994A9C">
            <w:pPr>
              <w:tabs>
                <w:tab w:val="left" w:pos="6120"/>
              </w:tabs>
              <w:spacing w:before="0" w:beforeAutospacing="0" w:after="0" w:afterAutospacing="0"/>
              <w:jc w:val="center"/>
              <w:rPr>
                <w:rFonts w:ascii="Times New Roman" w:hAnsi="Times New Roman"/>
                <w:bCs/>
                <w:iCs/>
              </w:rPr>
            </w:pPr>
            <w:r>
              <w:rPr>
                <w:rFonts w:ascii="Times New Roman" w:hAnsi="Times New Roman"/>
                <w:bCs/>
                <w:iCs/>
              </w:rPr>
              <w:t>Ofertantul: _______________________ Adresa: ________________________________________________________</w:t>
            </w:r>
          </w:p>
          <w:p w:rsidR="00974661" w:rsidRDefault="00974661">
            <w:pPr>
              <w:tabs>
                <w:tab w:val="left" w:pos="6120"/>
              </w:tabs>
              <w:spacing w:before="0" w:beforeAutospacing="0" w:after="0" w:afterAutospacing="0"/>
              <w:jc w:val="center"/>
              <w:rPr>
                <w:rFonts w:ascii="Times New Roman" w:hAnsi="Times New Roman"/>
              </w:rPr>
            </w:pPr>
          </w:p>
        </w:tc>
      </w:tr>
    </w:tbl>
    <w:p w:rsidR="00974661" w:rsidRDefault="00974661">
      <w:pPr>
        <w:spacing w:before="0" w:beforeAutospacing="0" w:after="0" w:afterAutospacing="0"/>
        <w:rPr>
          <w:rFonts w:ascii="Times New Roman" w:hAnsi="Times New Roman"/>
          <w:sz w:val="24"/>
          <w:szCs w:val="24"/>
        </w:rPr>
      </w:pPr>
    </w:p>
    <w:p w:rsidR="00974661" w:rsidRDefault="00974661">
      <w:pPr>
        <w:spacing w:before="0" w:beforeAutospacing="0" w:after="0" w:afterAutospacing="0"/>
        <w:rPr>
          <w:rFonts w:ascii="Times New Roman" w:hAnsi="Times New Roman"/>
          <w:sz w:val="24"/>
          <w:szCs w:val="24"/>
        </w:rPr>
      </w:pPr>
    </w:p>
    <w:p w:rsidR="00974661" w:rsidRDefault="00974661">
      <w:pPr>
        <w:spacing w:before="0" w:beforeAutospacing="0" w:after="0" w:afterAutospacing="0"/>
        <w:rPr>
          <w:rFonts w:ascii="Times New Roman" w:hAnsi="Times New Roman"/>
          <w:sz w:val="24"/>
          <w:szCs w:val="24"/>
        </w:rPr>
      </w:pPr>
    </w:p>
    <w:p w:rsidR="00974661" w:rsidRDefault="00974661">
      <w:pPr>
        <w:spacing w:before="0" w:beforeAutospacing="0" w:after="0" w:afterAutospacing="0"/>
        <w:rPr>
          <w:rFonts w:ascii="Times New Roman" w:hAnsi="Times New Roman"/>
          <w:sz w:val="24"/>
          <w:szCs w:val="24"/>
        </w:rPr>
      </w:pPr>
    </w:p>
    <w:p w:rsidR="00974661" w:rsidRDefault="00974661">
      <w:pPr>
        <w:spacing w:before="0" w:beforeAutospacing="0" w:after="0" w:afterAutospacing="0"/>
        <w:rPr>
          <w:rFonts w:ascii="Times New Roman" w:hAnsi="Times New Roman"/>
          <w:sz w:val="24"/>
          <w:szCs w:val="24"/>
        </w:rPr>
      </w:pPr>
    </w:p>
    <w:p w:rsidR="00974661" w:rsidRDefault="00974661">
      <w:pPr>
        <w:spacing w:before="0" w:beforeAutospacing="0" w:after="0" w:afterAutospacing="0"/>
        <w:rPr>
          <w:rFonts w:ascii="Times New Roman" w:hAnsi="Times New Roman"/>
          <w:sz w:val="24"/>
          <w:szCs w:val="24"/>
        </w:rPr>
      </w:pPr>
    </w:p>
    <w:p w:rsidR="00974661" w:rsidRDefault="00994A9C">
      <w:pPr>
        <w:spacing w:before="0" w:beforeAutospacing="0" w:after="0" w:afterAutospacing="0"/>
        <w:jc w:val="right"/>
        <w:rPr>
          <w:rFonts w:ascii="Times New Roman" w:hAnsi="Times New Roman"/>
          <w:sz w:val="24"/>
          <w:szCs w:val="24"/>
        </w:rPr>
      </w:pPr>
      <w:r>
        <w:rPr>
          <w:rFonts w:ascii="Times New Roman" w:hAnsi="Times New Roman"/>
          <w:sz w:val="24"/>
          <w:szCs w:val="24"/>
        </w:rPr>
        <w:lastRenderedPageBreak/>
        <w:t xml:space="preserve">Anexa nr.2 </w:t>
      </w:r>
    </w:p>
    <w:p w:rsidR="00974661" w:rsidRDefault="00994A9C">
      <w:pPr>
        <w:spacing w:before="0" w:beforeAutospacing="0" w:after="0" w:afterAutospacing="0"/>
        <w:jc w:val="right"/>
        <w:rPr>
          <w:rFonts w:ascii="Times New Roman" w:hAnsi="Times New Roman"/>
          <w:sz w:val="24"/>
          <w:szCs w:val="24"/>
        </w:rPr>
      </w:pPr>
      <w:r>
        <w:rPr>
          <w:rFonts w:ascii="Times New Roman" w:hAnsi="Times New Roman"/>
          <w:sz w:val="24"/>
          <w:szCs w:val="24"/>
        </w:rPr>
        <w:t xml:space="preserve">la Caietul de sarcini </w:t>
      </w:r>
    </w:p>
    <w:p w:rsidR="00974661" w:rsidRDefault="00994A9C">
      <w:pPr>
        <w:spacing w:before="0" w:beforeAutospacing="0" w:after="0" w:afterAutospacing="0"/>
        <w:jc w:val="right"/>
        <w:rPr>
          <w:rFonts w:ascii="Times New Roman" w:hAnsi="Times New Roman"/>
          <w:sz w:val="24"/>
          <w:szCs w:val="24"/>
        </w:rPr>
      </w:pPr>
      <w:r>
        <w:rPr>
          <w:rFonts w:ascii="Times New Roman" w:hAnsi="Times New Roman"/>
          <w:sz w:val="24"/>
          <w:szCs w:val="24"/>
        </w:rPr>
        <w:t>pentru licitația publică</w:t>
      </w:r>
    </w:p>
    <w:p w:rsidR="00974661" w:rsidRDefault="00974661">
      <w:pPr>
        <w:spacing w:before="0" w:beforeAutospacing="0" w:after="0" w:afterAutospacing="0"/>
        <w:jc w:val="right"/>
        <w:rPr>
          <w:rFonts w:ascii="Times New Roman" w:hAnsi="Times New Roman"/>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01"/>
        <w:gridCol w:w="8646"/>
      </w:tblGrid>
      <w:tr w:rsidR="00974661">
        <w:trPr>
          <w:trHeight w:val="746"/>
        </w:trPr>
        <w:tc>
          <w:tcPr>
            <w:tcW w:w="9747" w:type="dxa"/>
            <w:gridSpan w:val="2"/>
            <w:tcBorders>
              <w:top w:val="single" w:sz="4" w:space="0" w:color="auto"/>
              <w:left w:val="single" w:sz="4" w:space="0" w:color="auto"/>
              <w:bottom w:val="single" w:sz="4" w:space="0" w:color="auto"/>
              <w:right w:val="single" w:sz="4" w:space="0" w:color="auto"/>
            </w:tcBorders>
          </w:tcPr>
          <w:p w:rsidR="00974661" w:rsidRDefault="00974661">
            <w:pPr>
              <w:tabs>
                <w:tab w:val="left" w:pos="993"/>
              </w:tabs>
              <w:spacing w:before="0" w:beforeAutospacing="0" w:after="0" w:afterAutospacing="0" w:line="256" w:lineRule="auto"/>
              <w:rPr>
                <w:rFonts w:ascii="Times New Roman" w:hAnsi="Times New Roman"/>
                <w:b/>
                <w:sz w:val="24"/>
                <w:szCs w:val="24"/>
              </w:rPr>
            </w:pPr>
          </w:p>
          <w:p w:rsidR="00974661" w:rsidRDefault="00994A9C">
            <w:pPr>
              <w:tabs>
                <w:tab w:val="left" w:pos="993"/>
              </w:tabs>
              <w:spacing w:before="0" w:beforeAutospacing="0" w:after="0" w:afterAutospacing="0" w:line="256" w:lineRule="auto"/>
              <w:jc w:val="center"/>
              <w:rPr>
                <w:rFonts w:ascii="Times New Roman" w:hAnsi="Times New Roman"/>
                <w:b/>
                <w:color w:val="5B9BD5" w:themeColor="accent1"/>
                <w:sz w:val="24"/>
                <w:szCs w:val="24"/>
              </w:rPr>
            </w:pPr>
            <w:r>
              <w:rPr>
                <w:rFonts w:ascii="Times New Roman" w:hAnsi="Times New Roman"/>
                <w:b/>
                <w:color w:val="5B9BD5" w:themeColor="accent1"/>
                <w:sz w:val="24"/>
                <w:szCs w:val="24"/>
              </w:rPr>
              <w:t>Formularul ofertei</w:t>
            </w:r>
          </w:p>
          <w:p w:rsidR="00974661" w:rsidRDefault="00974661">
            <w:pPr>
              <w:tabs>
                <w:tab w:val="left" w:pos="993"/>
              </w:tabs>
              <w:spacing w:before="0" w:beforeAutospacing="0" w:after="0" w:afterAutospacing="0" w:line="256" w:lineRule="auto"/>
              <w:jc w:val="center"/>
              <w:rPr>
                <w:rFonts w:ascii="Times New Roman" w:hAnsi="Times New Roman"/>
                <w:b/>
                <w:sz w:val="24"/>
                <w:szCs w:val="24"/>
              </w:rPr>
            </w:pPr>
          </w:p>
        </w:tc>
      </w:tr>
      <w:tr w:rsidR="00974661">
        <w:trPr>
          <w:trHeight w:val="746"/>
        </w:trPr>
        <w:tc>
          <w:tcPr>
            <w:tcW w:w="9747" w:type="dxa"/>
            <w:gridSpan w:val="2"/>
            <w:tcBorders>
              <w:top w:val="single" w:sz="4" w:space="0" w:color="auto"/>
              <w:left w:val="single" w:sz="4" w:space="0" w:color="auto"/>
              <w:bottom w:val="single" w:sz="4" w:space="0" w:color="auto"/>
              <w:right w:val="single" w:sz="4" w:space="0" w:color="auto"/>
            </w:tcBorders>
          </w:tcPr>
          <w:p w:rsidR="00974661" w:rsidRDefault="00974661">
            <w:pPr>
              <w:tabs>
                <w:tab w:val="left" w:pos="993"/>
              </w:tabs>
              <w:spacing w:before="0" w:beforeAutospacing="0" w:after="0" w:afterAutospacing="0" w:line="256" w:lineRule="auto"/>
              <w:rPr>
                <w:rFonts w:ascii="Times New Roman" w:hAnsi="Times New Roman"/>
                <w:b/>
                <w:sz w:val="24"/>
                <w:szCs w:val="24"/>
              </w:rPr>
            </w:pPr>
          </w:p>
          <w:p w:rsidR="00974661" w:rsidRDefault="00994A9C">
            <w:pPr>
              <w:tabs>
                <w:tab w:val="left" w:pos="993"/>
              </w:tabs>
              <w:spacing w:before="0" w:beforeAutospacing="0" w:after="0" w:afterAutospacing="0" w:line="256" w:lineRule="auto"/>
              <w:jc w:val="center"/>
              <w:rPr>
                <w:rFonts w:ascii="Times New Roman" w:hAnsi="Times New Roman"/>
                <w:b/>
                <w:sz w:val="24"/>
                <w:szCs w:val="24"/>
              </w:rPr>
            </w:pPr>
            <w:r>
              <w:rPr>
                <w:rFonts w:ascii="Times New Roman" w:hAnsi="Times New Roman"/>
                <w:b/>
                <w:sz w:val="24"/>
                <w:szCs w:val="24"/>
              </w:rPr>
              <w:t>CERINȚE SPECIFICE FAȚĂ DE PARCAREA SPECIALĂ</w:t>
            </w: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tabs>
                <w:tab w:val="left" w:pos="567"/>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1.</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235"/>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1.1</w:t>
            </w:r>
          </w:p>
          <w:p w:rsidR="00974661" w:rsidRDefault="00994A9C">
            <w:pPr>
              <w:tabs>
                <w:tab w:val="left" w:pos="235"/>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1.2</w:t>
            </w:r>
          </w:p>
          <w:p w:rsidR="00974661" w:rsidRDefault="00994A9C">
            <w:pPr>
              <w:tabs>
                <w:tab w:val="left" w:pos="235"/>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1.3.</w:t>
            </w:r>
          </w:p>
          <w:p w:rsidR="00974661" w:rsidRDefault="00994A9C">
            <w:pPr>
              <w:tabs>
                <w:tab w:val="left" w:pos="235"/>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1.4.</w:t>
            </w: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567"/>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2.</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 xml:space="preserve">2.1. </w:t>
            </w:r>
          </w:p>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 xml:space="preserve">2.2. </w:t>
            </w:r>
          </w:p>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2.3.</w:t>
            </w:r>
          </w:p>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2.4.</w:t>
            </w:r>
          </w:p>
        </w:tc>
      </w:tr>
      <w:tr w:rsidR="00974661">
        <w:tc>
          <w:tcPr>
            <w:tcW w:w="9747" w:type="dxa"/>
            <w:gridSpan w:val="2"/>
            <w:tcBorders>
              <w:top w:val="single" w:sz="4" w:space="0" w:color="auto"/>
              <w:left w:val="single" w:sz="4" w:space="0" w:color="auto"/>
              <w:bottom w:val="single" w:sz="4" w:space="0" w:color="auto"/>
              <w:right w:val="single" w:sz="4" w:space="0" w:color="auto"/>
            </w:tcBorders>
          </w:tcPr>
          <w:p w:rsidR="00974661" w:rsidRDefault="00974661">
            <w:pPr>
              <w:tabs>
                <w:tab w:val="left" w:pos="993"/>
              </w:tabs>
              <w:spacing w:before="0" w:beforeAutospacing="0" w:after="0" w:afterAutospacing="0" w:line="256" w:lineRule="auto"/>
              <w:jc w:val="center"/>
              <w:rPr>
                <w:rFonts w:ascii="Times New Roman" w:hAnsi="Times New Roman"/>
                <w:b/>
                <w:sz w:val="24"/>
                <w:szCs w:val="24"/>
              </w:rPr>
            </w:pPr>
          </w:p>
          <w:p w:rsidR="00974661" w:rsidRDefault="00994A9C">
            <w:pPr>
              <w:tabs>
                <w:tab w:val="left" w:pos="993"/>
              </w:tabs>
              <w:spacing w:before="0" w:beforeAutospacing="0" w:after="0" w:afterAutospacing="0" w:line="256" w:lineRule="auto"/>
              <w:jc w:val="center"/>
              <w:rPr>
                <w:rFonts w:ascii="Times New Roman" w:hAnsi="Times New Roman"/>
                <w:b/>
                <w:sz w:val="24"/>
                <w:szCs w:val="24"/>
              </w:rPr>
            </w:pPr>
            <w:r>
              <w:rPr>
                <w:rFonts w:ascii="Times New Roman" w:hAnsi="Times New Roman"/>
                <w:b/>
                <w:sz w:val="24"/>
                <w:szCs w:val="24"/>
              </w:rPr>
              <w:t>CERINȚE SPECIFICE FAȚĂ DE TEHNICA IMPLICATĂ ÎN PROCESUL DE RIDICARE/ÎMBARCARE, TRANSPORTARE, DEBARCARE/DEPOZITARE A MIJLOACELOR DE TRANSPORT</w:t>
            </w:r>
          </w:p>
          <w:p w:rsidR="00974661" w:rsidRDefault="00974661">
            <w:pPr>
              <w:tabs>
                <w:tab w:val="left" w:pos="993"/>
              </w:tabs>
              <w:spacing w:before="0" w:beforeAutospacing="0" w:after="0" w:afterAutospacing="0" w:line="256" w:lineRule="auto"/>
              <w:jc w:val="center"/>
              <w:rPr>
                <w:rFonts w:ascii="Times New Roman" w:hAnsi="Times New Roman"/>
                <w:b/>
                <w:sz w:val="24"/>
                <w:szCs w:val="24"/>
              </w:rPr>
            </w:pP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3.</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3.1.</w:t>
            </w: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4.</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4.1.</w:t>
            </w: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5.</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5.1.</w:t>
            </w: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6.</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6.1.</w:t>
            </w:r>
          </w:p>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6.2.</w:t>
            </w:r>
          </w:p>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6.3.</w:t>
            </w:r>
          </w:p>
        </w:tc>
      </w:tr>
      <w:tr w:rsidR="00974661">
        <w:tc>
          <w:tcPr>
            <w:tcW w:w="9747" w:type="dxa"/>
            <w:gridSpan w:val="2"/>
            <w:tcBorders>
              <w:top w:val="single" w:sz="4" w:space="0" w:color="auto"/>
              <w:left w:val="single" w:sz="4" w:space="0" w:color="auto"/>
              <w:bottom w:val="single" w:sz="4" w:space="0" w:color="auto"/>
              <w:right w:val="single" w:sz="4" w:space="0" w:color="auto"/>
            </w:tcBorders>
          </w:tcPr>
          <w:p w:rsidR="00974661" w:rsidRDefault="00974661">
            <w:pPr>
              <w:tabs>
                <w:tab w:val="left" w:pos="993"/>
              </w:tabs>
              <w:spacing w:before="0" w:beforeAutospacing="0" w:after="0" w:afterAutospacing="0" w:line="256" w:lineRule="auto"/>
              <w:rPr>
                <w:rFonts w:ascii="Times New Roman" w:hAnsi="Times New Roman"/>
                <w:sz w:val="24"/>
                <w:szCs w:val="24"/>
              </w:rPr>
            </w:pPr>
          </w:p>
          <w:p w:rsidR="00974661" w:rsidRDefault="00994A9C">
            <w:pPr>
              <w:tabs>
                <w:tab w:val="left" w:pos="993"/>
              </w:tabs>
              <w:spacing w:before="0" w:beforeAutospacing="0" w:after="0" w:afterAutospacing="0" w:line="256" w:lineRule="auto"/>
              <w:jc w:val="center"/>
              <w:rPr>
                <w:rFonts w:ascii="Times New Roman" w:hAnsi="Times New Roman"/>
                <w:b/>
                <w:sz w:val="24"/>
                <w:szCs w:val="24"/>
              </w:rPr>
            </w:pPr>
            <w:r>
              <w:rPr>
                <w:rFonts w:ascii="Times New Roman" w:hAnsi="Times New Roman"/>
                <w:b/>
                <w:sz w:val="24"/>
                <w:szCs w:val="24"/>
              </w:rPr>
              <w:t xml:space="preserve">ALTE CERINȚE SPECIFICE: </w:t>
            </w:r>
          </w:p>
          <w:p w:rsidR="00974661" w:rsidRDefault="00974661">
            <w:pPr>
              <w:tabs>
                <w:tab w:val="left" w:pos="993"/>
              </w:tabs>
              <w:spacing w:before="0" w:beforeAutospacing="0" w:after="0" w:afterAutospacing="0" w:line="256" w:lineRule="auto"/>
              <w:rPr>
                <w:rFonts w:ascii="Times New Roman" w:hAnsi="Times New Roman"/>
                <w:sz w:val="24"/>
                <w:szCs w:val="24"/>
              </w:rPr>
            </w:pP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7.</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7.1.</w:t>
            </w:r>
          </w:p>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7.2.</w:t>
            </w:r>
          </w:p>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7.3.</w:t>
            </w:r>
          </w:p>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7.4.</w:t>
            </w:r>
          </w:p>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7.5.</w:t>
            </w:r>
          </w:p>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7.6.</w:t>
            </w:r>
          </w:p>
          <w:p w:rsidR="00974661" w:rsidRDefault="00994A9C">
            <w:pPr>
              <w:tabs>
                <w:tab w:val="left" w:pos="251"/>
              </w:tabs>
              <w:spacing w:before="0" w:beforeAutospacing="0" w:after="0" w:afterAutospacing="0" w:line="256" w:lineRule="auto"/>
              <w:contextualSpacing/>
              <w:rPr>
                <w:rFonts w:ascii="Times New Roman" w:hAnsi="Times New Roman"/>
                <w:sz w:val="24"/>
                <w:szCs w:val="24"/>
              </w:rPr>
            </w:pPr>
            <w:r>
              <w:rPr>
                <w:rFonts w:ascii="Times New Roman" w:hAnsi="Times New Roman"/>
                <w:sz w:val="24"/>
                <w:szCs w:val="24"/>
              </w:rPr>
              <w:t>7.7.</w:t>
            </w:r>
          </w:p>
        </w:tc>
      </w:tr>
      <w:tr w:rsidR="00974661">
        <w:tc>
          <w:tcPr>
            <w:tcW w:w="9747" w:type="dxa"/>
            <w:gridSpan w:val="2"/>
            <w:tcBorders>
              <w:top w:val="single" w:sz="4" w:space="0" w:color="auto"/>
              <w:left w:val="single" w:sz="4" w:space="0" w:color="auto"/>
              <w:bottom w:val="single" w:sz="4" w:space="0" w:color="auto"/>
              <w:right w:val="single" w:sz="4" w:space="0" w:color="auto"/>
            </w:tcBorders>
          </w:tcPr>
          <w:p w:rsidR="00974661" w:rsidRDefault="00974661">
            <w:pPr>
              <w:tabs>
                <w:tab w:val="left" w:pos="993"/>
              </w:tabs>
              <w:spacing w:before="0" w:beforeAutospacing="0" w:after="0" w:afterAutospacing="0" w:line="256" w:lineRule="auto"/>
              <w:jc w:val="center"/>
              <w:rPr>
                <w:rFonts w:ascii="Times New Roman" w:hAnsi="Times New Roman"/>
                <w:sz w:val="24"/>
                <w:szCs w:val="24"/>
              </w:rPr>
            </w:pPr>
          </w:p>
          <w:p w:rsidR="00974661" w:rsidRDefault="00994A9C">
            <w:pPr>
              <w:tabs>
                <w:tab w:val="left" w:pos="993"/>
              </w:tabs>
              <w:spacing w:before="0" w:beforeAutospacing="0" w:after="0" w:afterAutospacing="0" w:line="256" w:lineRule="auto"/>
              <w:jc w:val="center"/>
              <w:rPr>
                <w:rFonts w:ascii="Times New Roman" w:hAnsi="Times New Roman"/>
                <w:b/>
                <w:sz w:val="24"/>
                <w:szCs w:val="24"/>
              </w:rPr>
            </w:pPr>
            <w:r>
              <w:rPr>
                <w:rFonts w:ascii="Times New Roman" w:hAnsi="Times New Roman"/>
                <w:b/>
                <w:sz w:val="24"/>
                <w:szCs w:val="24"/>
              </w:rPr>
              <w:t>CERINȚE SPECIFICE PRIVIND CALCUL TARIFELOR/CHELTUIELILOR</w:t>
            </w:r>
          </w:p>
          <w:p w:rsidR="00974661" w:rsidRDefault="00974661">
            <w:pPr>
              <w:tabs>
                <w:tab w:val="left" w:pos="993"/>
              </w:tabs>
              <w:spacing w:before="0" w:beforeAutospacing="0" w:after="0" w:afterAutospacing="0" w:line="256" w:lineRule="auto"/>
              <w:rPr>
                <w:rFonts w:ascii="Times New Roman" w:hAnsi="Times New Roman"/>
                <w:sz w:val="24"/>
                <w:szCs w:val="24"/>
              </w:rPr>
            </w:pP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8.</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 xml:space="preserve">8.1. </w:t>
            </w:r>
          </w:p>
        </w:tc>
      </w:tr>
      <w:tr w:rsidR="00974661">
        <w:trPr>
          <w:trHeight w:val="276"/>
        </w:trPr>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9.</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9.1.</w:t>
            </w:r>
          </w:p>
        </w:tc>
      </w:tr>
      <w:tr w:rsidR="00974661">
        <w:tc>
          <w:tcPr>
            <w:tcW w:w="1101" w:type="dxa"/>
            <w:tcBorders>
              <w:top w:val="single" w:sz="4" w:space="0" w:color="auto"/>
              <w:left w:val="single" w:sz="4" w:space="0" w:color="auto"/>
              <w:bottom w:val="single" w:sz="4" w:space="0" w:color="auto"/>
              <w:right w:val="single" w:sz="4" w:space="0" w:color="auto"/>
            </w:tcBorders>
          </w:tcPr>
          <w:p w:rsidR="00974661" w:rsidRDefault="00994A9C">
            <w:pPr>
              <w:pStyle w:val="a7"/>
              <w:tabs>
                <w:tab w:val="left" w:pos="993"/>
              </w:tabs>
              <w:spacing w:before="0" w:beforeAutospacing="0" w:after="0" w:afterAutospacing="0" w:line="256" w:lineRule="auto"/>
              <w:ind w:left="0"/>
              <w:rPr>
                <w:rFonts w:ascii="Times New Roman" w:hAnsi="Times New Roman"/>
                <w:szCs w:val="24"/>
              </w:rPr>
            </w:pPr>
            <w:r>
              <w:rPr>
                <w:rFonts w:ascii="Times New Roman" w:hAnsi="Times New Roman"/>
                <w:szCs w:val="24"/>
              </w:rPr>
              <w:t>10.</w:t>
            </w:r>
          </w:p>
        </w:tc>
        <w:tc>
          <w:tcPr>
            <w:tcW w:w="8646" w:type="dxa"/>
            <w:tcBorders>
              <w:top w:val="single" w:sz="4" w:space="0" w:color="auto"/>
              <w:left w:val="single" w:sz="4" w:space="0" w:color="auto"/>
              <w:bottom w:val="single" w:sz="4" w:space="0" w:color="auto"/>
              <w:right w:val="single" w:sz="4" w:space="0" w:color="auto"/>
            </w:tcBorders>
          </w:tcPr>
          <w:p w:rsidR="00974661" w:rsidRDefault="00994A9C">
            <w:pPr>
              <w:tabs>
                <w:tab w:val="left" w:pos="993"/>
              </w:tabs>
              <w:spacing w:before="0" w:beforeAutospacing="0" w:after="0" w:afterAutospacing="0" w:line="256" w:lineRule="auto"/>
              <w:rPr>
                <w:rFonts w:ascii="Times New Roman" w:hAnsi="Times New Roman"/>
                <w:sz w:val="24"/>
                <w:szCs w:val="24"/>
              </w:rPr>
            </w:pPr>
            <w:r>
              <w:rPr>
                <w:rFonts w:ascii="Times New Roman" w:hAnsi="Times New Roman"/>
                <w:sz w:val="24"/>
                <w:szCs w:val="24"/>
              </w:rPr>
              <w:t>10.1.</w:t>
            </w:r>
          </w:p>
        </w:tc>
      </w:tr>
    </w:tbl>
    <w:p w:rsidR="00974661" w:rsidRDefault="00974661">
      <w:pPr>
        <w:spacing w:before="0" w:beforeAutospacing="0" w:after="0" w:afterAutospacing="0"/>
        <w:rPr>
          <w:rFonts w:ascii="Times New Roman" w:hAnsi="Times New Roman"/>
          <w:sz w:val="27"/>
          <w:szCs w:val="27"/>
        </w:rPr>
      </w:pP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jc w:val="right"/>
        <w:rPr>
          <w:rFonts w:ascii="Times New Roman" w:hAnsi="Times New Roman"/>
          <w:sz w:val="24"/>
          <w:szCs w:val="24"/>
        </w:rPr>
      </w:pPr>
    </w:p>
    <w:p w:rsidR="00974661" w:rsidRDefault="00994A9C">
      <w:pPr>
        <w:spacing w:before="0" w:beforeAutospacing="0" w:after="0" w:afterAutospacing="0"/>
        <w:jc w:val="right"/>
        <w:rPr>
          <w:rFonts w:ascii="Times New Roman" w:hAnsi="Times New Roman"/>
          <w:sz w:val="24"/>
          <w:szCs w:val="24"/>
        </w:rPr>
      </w:pPr>
      <w:r>
        <w:rPr>
          <w:rFonts w:ascii="Times New Roman" w:hAnsi="Times New Roman"/>
          <w:sz w:val="24"/>
          <w:szCs w:val="24"/>
        </w:rPr>
        <w:t xml:space="preserve">Anexa nr.3 </w:t>
      </w:r>
    </w:p>
    <w:p w:rsidR="00974661" w:rsidRDefault="00994A9C">
      <w:pPr>
        <w:spacing w:before="0" w:beforeAutospacing="0" w:after="0" w:afterAutospacing="0"/>
        <w:jc w:val="right"/>
        <w:rPr>
          <w:rFonts w:ascii="Times New Roman" w:hAnsi="Times New Roman"/>
          <w:sz w:val="24"/>
          <w:szCs w:val="24"/>
        </w:rPr>
      </w:pPr>
      <w:r>
        <w:rPr>
          <w:rFonts w:ascii="Times New Roman" w:hAnsi="Times New Roman"/>
          <w:sz w:val="24"/>
          <w:szCs w:val="24"/>
        </w:rPr>
        <w:t xml:space="preserve">la Caietul de sarcini </w:t>
      </w:r>
    </w:p>
    <w:p w:rsidR="00974661" w:rsidRDefault="00994A9C">
      <w:pPr>
        <w:spacing w:before="0" w:beforeAutospacing="0" w:after="0" w:afterAutospacing="0"/>
        <w:jc w:val="right"/>
        <w:rPr>
          <w:rFonts w:ascii="Times New Roman" w:hAnsi="Times New Roman"/>
          <w:sz w:val="24"/>
          <w:szCs w:val="24"/>
        </w:rPr>
      </w:pPr>
      <w:r>
        <w:rPr>
          <w:rFonts w:ascii="Times New Roman" w:hAnsi="Times New Roman"/>
          <w:sz w:val="24"/>
          <w:szCs w:val="24"/>
        </w:rPr>
        <w:t xml:space="preserve">pentru licitația publică </w:t>
      </w: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jc w:val="center"/>
        <w:rPr>
          <w:rFonts w:ascii="Times New Roman" w:hAnsi="Times New Roman"/>
          <w:sz w:val="24"/>
          <w:szCs w:val="24"/>
        </w:rPr>
      </w:pPr>
    </w:p>
    <w:p w:rsidR="00974661" w:rsidRDefault="00994A9C">
      <w:pPr>
        <w:spacing w:before="0" w:beforeAutospacing="0" w:after="0" w:afterAutospacing="0"/>
        <w:jc w:val="center"/>
        <w:rPr>
          <w:rFonts w:ascii="Times New Roman" w:hAnsi="Times New Roman"/>
          <w:sz w:val="26"/>
          <w:szCs w:val="26"/>
          <w:lang w:val="en-US"/>
        </w:rPr>
      </w:pPr>
      <w:r>
        <w:rPr>
          <w:rFonts w:ascii="Times New Roman" w:hAnsi="Times New Roman"/>
          <w:sz w:val="26"/>
          <w:szCs w:val="26"/>
        </w:rPr>
        <w:t xml:space="preserve">Inspectoratul de poliție </w:t>
      </w:r>
      <w:r w:rsidR="009E43C7">
        <w:rPr>
          <w:rFonts w:ascii="Times New Roman" w:hAnsi="Times New Roman"/>
          <w:sz w:val="26"/>
          <w:szCs w:val="26"/>
          <w:lang w:val="en-US"/>
        </w:rPr>
        <w:t>Anenii Noi</w:t>
      </w:r>
    </w:p>
    <w:p w:rsidR="00974661" w:rsidRDefault="00994A9C">
      <w:pPr>
        <w:spacing w:before="0" w:beforeAutospacing="0" w:after="0" w:afterAutospacing="0"/>
        <w:jc w:val="center"/>
        <w:rPr>
          <w:rFonts w:ascii="Times New Roman" w:hAnsi="Times New Roman"/>
          <w:sz w:val="26"/>
          <w:szCs w:val="26"/>
          <w:lang w:val="en-US"/>
        </w:rPr>
      </w:pPr>
      <w:r>
        <w:rPr>
          <w:rFonts w:ascii="Times New Roman" w:hAnsi="Times New Roman"/>
          <w:b/>
          <w:sz w:val="26"/>
          <w:szCs w:val="26"/>
        </w:rPr>
        <w:t>Cod fiscal:</w:t>
      </w:r>
      <w:r>
        <w:rPr>
          <w:rFonts w:ascii="Times New Roman" w:hAnsi="Times New Roman"/>
          <w:sz w:val="26"/>
          <w:szCs w:val="26"/>
        </w:rPr>
        <w:t xml:space="preserve"> 100660100</w:t>
      </w:r>
      <w:r w:rsidR="009E43C7">
        <w:rPr>
          <w:rFonts w:ascii="Times New Roman" w:hAnsi="Times New Roman"/>
          <w:sz w:val="26"/>
          <w:szCs w:val="26"/>
        </w:rPr>
        <w:t>0886</w:t>
      </w:r>
    </w:p>
    <w:p w:rsidR="00974661" w:rsidRDefault="00994A9C">
      <w:pPr>
        <w:spacing w:before="0" w:beforeAutospacing="0" w:after="0" w:afterAutospacing="0"/>
        <w:jc w:val="center"/>
        <w:rPr>
          <w:rFonts w:ascii="Times New Roman" w:hAnsi="Times New Roman"/>
          <w:sz w:val="26"/>
          <w:szCs w:val="26"/>
        </w:rPr>
      </w:pPr>
      <w:r>
        <w:rPr>
          <w:rFonts w:ascii="Times New Roman" w:hAnsi="Times New Roman"/>
          <w:b/>
          <w:sz w:val="26"/>
          <w:szCs w:val="26"/>
        </w:rPr>
        <w:t xml:space="preserve">Cod IBAN: </w:t>
      </w:r>
      <w:bookmarkStart w:id="2" w:name="_GoBack"/>
      <w:bookmarkEnd w:id="2"/>
      <w:r>
        <w:rPr>
          <w:rFonts w:ascii="Times New Roman" w:hAnsi="Times New Roman"/>
          <w:sz w:val="26"/>
          <w:szCs w:val="26"/>
        </w:rPr>
        <w:t>MD03TRPCAB518410A00704AA</w:t>
      </w:r>
    </w:p>
    <w:p w:rsidR="00974661" w:rsidRDefault="00994A9C">
      <w:pPr>
        <w:spacing w:before="0" w:beforeAutospacing="0" w:after="0" w:afterAutospacing="0"/>
        <w:jc w:val="center"/>
        <w:rPr>
          <w:rFonts w:ascii="Times New Roman" w:hAnsi="Times New Roman"/>
          <w:sz w:val="26"/>
          <w:szCs w:val="26"/>
        </w:rPr>
      </w:pPr>
      <w:r>
        <w:rPr>
          <w:rFonts w:ascii="Times New Roman" w:hAnsi="Times New Roman"/>
          <w:b/>
          <w:sz w:val="26"/>
          <w:szCs w:val="26"/>
        </w:rPr>
        <w:t>Banca beneficiar:</w:t>
      </w:r>
      <w:r>
        <w:rPr>
          <w:rFonts w:ascii="Times New Roman" w:hAnsi="Times New Roman"/>
          <w:sz w:val="26"/>
          <w:szCs w:val="26"/>
        </w:rPr>
        <w:t xml:space="preserve"> Ministerul Finanţelor – Trezoreria de Stat</w:t>
      </w:r>
    </w:p>
    <w:p w:rsidR="00974661" w:rsidRDefault="00994A9C">
      <w:pPr>
        <w:spacing w:before="0" w:beforeAutospacing="0" w:after="0" w:afterAutospacing="0"/>
        <w:jc w:val="center"/>
        <w:rPr>
          <w:rFonts w:ascii="Times New Roman" w:hAnsi="Times New Roman"/>
          <w:sz w:val="26"/>
          <w:szCs w:val="26"/>
        </w:rPr>
      </w:pPr>
      <w:r>
        <w:rPr>
          <w:rFonts w:ascii="Times New Roman" w:hAnsi="Times New Roman"/>
          <w:b/>
          <w:sz w:val="26"/>
          <w:szCs w:val="26"/>
        </w:rPr>
        <w:t>BIC:</w:t>
      </w:r>
      <w:r>
        <w:rPr>
          <w:rFonts w:ascii="Times New Roman" w:hAnsi="Times New Roman"/>
          <w:sz w:val="26"/>
          <w:szCs w:val="26"/>
        </w:rPr>
        <w:t xml:space="preserve"> TREZMD2X</w:t>
      </w:r>
    </w:p>
    <w:p w:rsidR="00974661" w:rsidRPr="009E43C7" w:rsidRDefault="00994A9C">
      <w:pPr>
        <w:spacing w:before="0" w:beforeAutospacing="0" w:after="0" w:afterAutospacing="0"/>
        <w:jc w:val="center"/>
        <w:rPr>
          <w:rFonts w:ascii="Times New Roman" w:hAnsi="Times New Roman"/>
          <w:sz w:val="26"/>
          <w:szCs w:val="26"/>
        </w:rPr>
      </w:pPr>
      <w:r>
        <w:rPr>
          <w:rFonts w:ascii="Times New Roman" w:hAnsi="Times New Roman"/>
          <w:b/>
          <w:sz w:val="26"/>
          <w:szCs w:val="26"/>
        </w:rPr>
        <w:t>Adresa juridică</w:t>
      </w:r>
      <w:r>
        <w:rPr>
          <w:rFonts w:ascii="Times New Roman" w:hAnsi="Times New Roman"/>
          <w:sz w:val="26"/>
          <w:szCs w:val="26"/>
        </w:rPr>
        <w:t xml:space="preserve">: </w:t>
      </w:r>
      <w:r w:rsidRPr="009E43C7">
        <w:rPr>
          <w:rFonts w:ascii="Times New Roman" w:hAnsi="Times New Roman"/>
          <w:sz w:val="26"/>
          <w:szCs w:val="26"/>
        </w:rPr>
        <w:t>or</w:t>
      </w:r>
      <w:r>
        <w:rPr>
          <w:rFonts w:ascii="Times New Roman" w:hAnsi="Times New Roman"/>
          <w:sz w:val="26"/>
          <w:szCs w:val="26"/>
        </w:rPr>
        <w:t>.</w:t>
      </w:r>
      <w:r w:rsidR="009E43C7">
        <w:rPr>
          <w:rFonts w:ascii="Times New Roman" w:hAnsi="Times New Roman"/>
          <w:sz w:val="26"/>
          <w:szCs w:val="26"/>
        </w:rPr>
        <w:t xml:space="preserve"> </w:t>
      </w:r>
      <w:r w:rsidR="009E43C7" w:rsidRPr="009E43C7">
        <w:rPr>
          <w:rFonts w:ascii="Times New Roman" w:hAnsi="Times New Roman"/>
          <w:sz w:val="26"/>
          <w:szCs w:val="26"/>
        </w:rPr>
        <w:t>Anenii Noi</w:t>
      </w:r>
      <w:r>
        <w:rPr>
          <w:rFonts w:ascii="Times New Roman" w:hAnsi="Times New Roman"/>
          <w:sz w:val="26"/>
          <w:szCs w:val="26"/>
        </w:rPr>
        <w:t>, str.</w:t>
      </w:r>
      <w:r w:rsidR="009E43C7">
        <w:rPr>
          <w:rFonts w:ascii="Times New Roman" w:hAnsi="Times New Roman"/>
          <w:sz w:val="26"/>
          <w:szCs w:val="26"/>
        </w:rPr>
        <w:t xml:space="preserve"> </w:t>
      </w:r>
      <w:r w:rsidR="009E43C7" w:rsidRPr="009E43C7">
        <w:rPr>
          <w:rFonts w:ascii="Times New Roman" w:hAnsi="Times New Roman"/>
          <w:sz w:val="26"/>
          <w:szCs w:val="26"/>
        </w:rPr>
        <w:t>Chișinăului 7</w:t>
      </w:r>
    </w:p>
    <w:p w:rsidR="00974661" w:rsidRDefault="00974661">
      <w:pPr>
        <w:spacing w:before="0" w:beforeAutospacing="0" w:after="0" w:afterAutospacing="0"/>
        <w:jc w:val="center"/>
        <w:rPr>
          <w:rFonts w:ascii="Times New Roman" w:hAnsi="Times New Roman"/>
          <w:sz w:val="24"/>
          <w:szCs w:val="24"/>
        </w:rPr>
      </w:pPr>
    </w:p>
    <w:p w:rsidR="00974661" w:rsidRDefault="00974661">
      <w:pPr>
        <w:spacing w:before="0" w:beforeAutospacing="0" w:after="0" w:afterAutospacing="0"/>
        <w:jc w:val="right"/>
        <w:rPr>
          <w:rFonts w:ascii="Times New Roman" w:hAnsi="Times New Roman"/>
          <w:sz w:val="24"/>
          <w:szCs w:val="24"/>
        </w:rPr>
      </w:pPr>
    </w:p>
    <w:p w:rsidR="00974661" w:rsidRDefault="00974661">
      <w:pPr>
        <w:spacing w:before="0" w:beforeAutospacing="0" w:after="0" w:afterAutospacing="0"/>
        <w:rPr>
          <w:rFonts w:ascii="Times New Roman" w:hAnsi="Times New Roman"/>
          <w:color w:val="000000" w:themeColor="text1"/>
          <w:sz w:val="28"/>
          <w:szCs w:val="28"/>
        </w:rPr>
      </w:pPr>
    </w:p>
    <w:p w:rsidR="00974661" w:rsidRDefault="00974661">
      <w:pPr>
        <w:spacing w:before="0" w:beforeAutospacing="0" w:after="0" w:afterAutospacing="0"/>
        <w:rPr>
          <w:rFonts w:ascii="Times New Roman" w:hAnsi="Times New Roman"/>
          <w:color w:val="000000" w:themeColor="text1"/>
          <w:sz w:val="28"/>
          <w:szCs w:val="28"/>
        </w:rPr>
      </w:pPr>
    </w:p>
    <w:p w:rsidR="00974661" w:rsidRDefault="00974661">
      <w:pPr>
        <w:spacing w:before="0" w:beforeAutospacing="0" w:after="0" w:afterAutospacing="0"/>
        <w:rPr>
          <w:rFonts w:ascii="Times New Roman" w:hAnsi="Times New Roman"/>
          <w:color w:val="000000" w:themeColor="text1"/>
          <w:sz w:val="28"/>
          <w:szCs w:val="28"/>
        </w:rPr>
      </w:pPr>
    </w:p>
    <w:p w:rsidR="00974661" w:rsidRDefault="00974661">
      <w:pPr>
        <w:spacing w:before="0" w:beforeAutospacing="0" w:after="0" w:afterAutospacing="0"/>
        <w:rPr>
          <w:rFonts w:ascii="Times New Roman" w:hAnsi="Times New Roman"/>
          <w:color w:val="000000" w:themeColor="text1"/>
          <w:sz w:val="28"/>
          <w:szCs w:val="28"/>
        </w:rPr>
      </w:pPr>
    </w:p>
    <w:p w:rsidR="00974661" w:rsidRDefault="00974661">
      <w:pPr>
        <w:spacing w:before="0" w:beforeAutospacing="0" w:after="0" w:afterAutospacing="0"/>
        <w:rPr>
          <w:rFonts w:ascii="Times New Roman" w:hAnsi="Times New Roman"/>
          <w:color w:val="000000" w:themeColor="text1"/>
          <w:sz w:val="28"/>
          <w:szCs w:val="28"/>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p w:rsidR="00974661" w:rsidRDefault="00974661">
      <w:pPr>
        <w:spacing w:before="0" w:beforeAutospacing="0" w:after="0" w:afterAutospacing="0"/>
        <w:ind w:firstLine="0"/>
        <w:jc w:val="right"/>
        <w:rPr>
          <w:rFonts w:ascii="Times New Roman" w:hAnsi="Times New Roman"/>
          <w:color w:val="000000" w:themeColor="text1"/>
          <w:sz w:val="24"/>
          <w:szCs w:val="24"/>
        </w:rPr>
      </w:pPr>
    </w:p>
    <w:sectPr w:rsidR="00974661" w:rsidSect="00974661">
      <w:pgSz w:w="11906" w:h="16838"/>
      <w:pgMar w:top="851" w:right="850" w:bottom="1134" w:left="1276"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699" w:rsidRDefault="00212699" w:rsidP="00974661">
      <w:pPr>
        <w:spacing w:before="0" w:after="0"/>
      </w:pPr>
      <w:r>
        <w:separator/>
      </w:r>
    </w:p>
  </w:endnote>
  <w:endnote w:type="continuationSeparator" w:id="1">
    <w:p w:rsidR="00212699" w:rsidRDefault="00212699" w:rsidP="00974661">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Times New Roman"/>
    <w:charset w:val="CC"/>
    <w:family w:val="swiss"/>
    <w:pitch w:val="default"/>
    <w:sig w:usb0="00000000" w:usb1="C000247B" w:usb2="00000009" w:usb3="00000000" w:csb0="2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699" w:rsidRDefault="00212699">
      <w:pPr>
        <w:spacing w:before="0" w:after="0"/>
      </w:pPr>
      <w:r>
        <w:separator/>
      </w:r>
    </w:p>
  </w:footnote>
  <w:footnote w:type="continuationSeparator" w:id="1">
    <w:p w:rsidR="00212699" w:rsidRDefault="00212699">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46D4E49"/>
    <w:multiLevelType w:val="multilevel"/>
    <w:tmpl w:val="446D4E49"/>
    <w:lvl w:ilvl="0">
      <w:start w:val="1"/>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66E3DD1"/>
    <w:multiLevelType w:val="multilevel"/>
    <w:tmpl w:val="466E3DD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
    <w:nsid w:val="518357C1"/>
    <w:multiLevelType w:val="multilevel"/>
    <w:tmpl w:val="518357C1"/>
    <w:lvl w:ilvl="0">
      <w:start w:val="1"/>
      <w:numFmt w:val="upperRoman"/>
      <w:lvlText w:val="%1."/>
      <w:lvlJc w:val="left"/>
      <w:pPr>
        <w:ind w:left="3840" w:hanging="72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530D5C96"/>
    <w:multiLevelType w:val="multilevel"/>
    <w:tmpl w:val="65ED759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65ED7598"/>
    <w:multiLevelType w:val="multilevel"/>
    <w:tmpl w:val="65ED7598"/>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DF0486"/>
    <w:rsid w:val="00025F1B"/>
    <w:rsid w:val="0004536F"/>
    <w:rsid w:val="00057BF1"/>
    <w:rsid w:val="0006509C"/>
    <w:rsid w:val="000912AD"/>
    <w:rsid w:val="00093F61"/>
    <w:rsid w:val="000E13F8"/>
    <w:rsid w:val="00212699"/>
    <w:rsid w:val="002E34CA"/>
    <w:rsid w:val="003341DD"/>
    <w:rsid w:val="00336851"/>
    <w:rsid w:val="003B35A0"/>
    <w:rsid w:val="003F0856"/>
    <w:rsid w:val="003F6AA1"/>
    <w:rsid w:val="004058F0"/>
    <w:rsid w:val="00417B0F"/>
    <w:rsid w:val="00434B8F"/>
    <w:rsid w:val="00462E46"/>
    <w:rsid w:val="005017C0"/>
    <w:rsid w:val="0052532A"/>
    <w:rsid w:val="00533F21"/>
    <w:rsid w:val="005B1528"/>
    <w:rsid w:val="005F58B5"/>
    <w:rsid w:val="00644700"/>
    <w:rsid w:val="00674C5B"/>
    <w:rsid w:val="006D5D2E"/>
    <w:rsid w:val="00787F8C"/>
    <w:rsid w:val="007924E7"/>
    <w:rsid w:val="007F3742"/>
    <w:rsid w:val="008015C7"/>
    <w:rsid w:val="008167C7"/>
    <w:rsid w:val="008553C6"/>
    <w:rsid w:val="00863E49"/>
    <w:rsid w:val="009713BE"/>
    <w:rsid w:val="00974661"/>
    <w:rsid w:val="00994A9C"/>
    <w:rsid w:val="009E43C7"/>
    <w:rsid w:val="009F7D04"/>
    <w:rsid w:val="00A124D9"/>
    <w:rsid w:val="00A2726B"/>
    <w:rsid w:val="00AA3FA9"/>
    <w:rsid w:val="00AA5D77"/>
    <w:rsid w:val="00AB40C9"/>
    <w:rsid w:val="00AF1C53"/>
    <w:rsid w:val="00B26A65"/>
    <w:rsid w:val="00C42824"/>
    <w:rsid w:val="00CC7FB3"/>
    <w:rsid w:val="00CE7A41"/>
    <w:rsid w:val="00CF250D"/>
    <w:rsid w:val="00D71692"/>
    <w:rsid w:val="00D80BFF"/>
    <w:rsid w:val="00D831BA"/>
    <w:rsid w:val="00D9784D"/>
    <w:rsid w:val="00DF0486"/>
    <w:rsid w:val="00DF47B4"/>
    <w:rsid w:val="00DF6FC4"/>
    <w:rsid w:val="00E56F9C"/>
    <w:rsid w:val="00ED4A41"/>
    <w:rsid w:val="00FD4D02"/>
    <w:rsid w:val="3C4354AE"/>
    <w:rsid w:val="4EAD6F52"/>
    <w:rsid w:val="6EC825FE"/>
    <w:rsid w:val="7C222D59"/>
    <w:rsid w:val="7F2F4FD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Table Grid" w:semiHidden="0" w:uiPriority="3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4661"/>
    <w:pPr>
      <w:spacing w:before="100" w:beforeAutospacing="1" w:after="100" w:afterAutospacing="1"/>
      <w:ind w:right="-6" w:firstLine="567"/>
      <w:jc w:val="both"/>
    </w:pPr>
    <w:rPr>
      <w:rFonts w:ascii="Calibri" w:eastAsia="Calibri" w:hAnsi="Calibri" w:cs="Times New Roman"/>
      <w:sz w:val="22"/>
      <w:szCs w:val="22"/>
      <w:lang w:val="ro-RO" w:eastAsia="en-US"/>
    </w:rPr>
  </w:style>
  <w:style w:type="paragraph" w:styleId="2">
    <w:name w:val="heading 2"/>
    <w:basedOn w:val="a"/>
    <w:next w:val="a"/>
    <w:link w:val="20"/>
    <w:unhideWhenUsed/>
    <w:qFormat/>
    <w:rsid w:val="00974661"/>
    <w:pPr>
      <w:keepNext/>
      <w:keepLines/>
      <w:spacing w:before="200" w:beforeAutospacing="0" w:after="0" w:afterAutospacing="0"/>
      <w:ind w:right="0" w:firstLine="0"/>
      <w:jc w:val="left"/>
      <w:outlineLvl w:val="1"/>
    </w:pPr>
    <w:rPr>
      <w:rFonts w:ascii="Calibri Light" w:eastAsia="Times New Roman" w:hAnsi="Calibri Light"/>
      <w:b/>
      <w:bCs/>
      <w:color w:val="5B9BD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74661"/>
    <w:pPr>
      <w:spacing w:before="0" w:after="0"/>
    </w:pPr>
    <w:rPr>
      <w:rFonts w:ascii="Segoe UI" w:hAnsi="Segoe UI" w:cs="Segoe UI"/>
      <w:sz w:val="18"/>
      <w:szCs w:val="18"/>
    </w:rPr>
  </w:style>
  <w:style w:type="character" w:styleId="a5">
    <w:name w:val="Hyperlink"/>
    <w:basedOn w:val="a0"/>
    <w:uiPriority w:val="99"/>
    <w:unhideWhenUsed/>
    <w:rsid w:val="00974661"/>
    <w:rPr>
      <w:color w:val="0563C1" w:themeColor="hyperlink"/>
      <w:u w:val="single"/>
    </w:rPr>
  </w:style>
  <w:style w:type="table" w:styleId="a6">
    <w:name w:val="Table Grid"/>
    <w:basedOn w:val="a1"/>
    <w:uiPriority w:val="39"/>
    <w:qFormat/>
    <w:rsid w:val="00974661"/>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List Paragraph"/>
    <w:basedOn w:val="a"/>
    <w:uiPriority w:val="34"/>
    <w:qFormat/>
    <w:rsid w:val="00974661"/>
    <w:pPr>
      <w:ind w:left="720"/>
      <w:contextualSpacing/>
    </w:pPr>
  </w:style>
  <w:style w:type="paragraph" w:styleId="a8">
    <w:name w:val="No Spacing"/>
    <w:uiPriority w:val="1"/>
    <w:qFormat/>
    <w:rsid w:val="00974661"/>
    <w:rPr>
      <w:rFonts w:eastAsia="Times New Roman" w:cs="Times New Roman"/>
      <w:sz w:val="24"/>
      <w:szCs w:val="24"/>
      <w:lang w:val="ro-RO"/>
    </w:rPr>
  </w:style>
  <w:style w:type="character" w:customStyle="1" w:styleId="20">
    <w:name w:val="Заголовок 2 Знак"/>
    <w:basedOn w:val="a0"/>
    <w:link w:val="2"/>
    <w:rsid w:val="00974661"/>
    <w:rPr>
      <w:rFonts w:ascii="Calibri Light" w:eastAsia="Times New Roman" w:hAnsi="Calibri Light" w:cs="Times New Roman"/>
      <w:b/>
      <w:bCs/>
      <w:color w:val="5B9BD5"/>
      <w:sz w:val="26"/>
      <w:szCs w:val="26"/>
      <w:lang w:val="ro-RO"/>
    </w:rPr>
  </w:style>
  <w:style w:type="character" w:customStyle="1" w:styleId="FontStyle11">
    <w:name w:val="Font Style11"/>
    <w:rsid w:val="00974661"/>
    <w:rPr>
      <w:rFonts w:ascii="Times New Roman" w:hAnsi="Times New Roman" w:cs="Times New Roman"/>
      <w:sz w:val="24"/>
      <w:szCs w:val="24"/>
    </w:rPr>
  </w:style>
  <w:style w:type="character" w:customStyle="1" w:styleId="a4">
    <w:name w:val="Текст выноски Знак"/>
    <w:basedOn w:val="a0"/>
    <w:link w:val="a3"/>
    <w:uiPriority w:val="99"/>
    <w:semiHidden/>
    <w:rsid w:val="00974661"/>
    <w:rPr>
      <w:rFonts w:ascii="Segoe UI" w:eastAsia="Calibri" w:hAnsi="Segoe UI" w:cs="Segoe UI"/>
      <w:sz w:val="18"/>
      <w:szCs w:val="18"/>
      <w:lang w:val="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olitia.md" TargetMode="External"/><Relationship Id="rId3" Type="http://schemas.openxmlformats.org/officeDocument/2006/relationships/settings" Target="settings.xml"/><Relationship Id="rId7" Type="http://schemas.openxmlformats.org/officeDocument/2006/relationships/hyperlink" Target="mailto:ip_edinet@igp.gov.m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www.politia.md" TargetMode="External"/><Relationship Id="rId4" Type="http://schemas.openxmlformats.org/officeDocument/2006/relationships/webSettings" Target="webSettings.xml"/><Relationship Id="rId9" Type="http://schemas.openxmlformats.org/officeDocument/2006/relationships/hyperlink" Target="mailto:ip_edinet@igp.gov.m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477</TotalTime>
  <Pages>1</Pages>
  <Words>2305</Words>
  <Characters>13143</Characters>
  <Application>Microsoft Office Word</Application>
  <DocSecurity>0</DocSecurity>
  <Lines>109</Lines>
  <Paragraphs>30</Paragraphs>
  <ScaleCrop>false</ScaleCrop>
  <Company>Reanimator Extreme Edition</Company>
  <LinksUpToDate>false</LinksUpToDate>
  <CharactersWithSpaces>15418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GutuC</dc:creator>
  <cp:lastModifiedBy>User</cp:lastModifiedBy>
  <cp:revision>27</cp:revision>
  <cp:lastPrinted>2023-05-30T11:14:00Z</cp:lastPrinted>
  <dcterms:created xsi:type="dcterms:W3CDTF">2021-03-29T10:26:00Z</dcterms:created>
  <dcterms:modified xsi:type="dcterms:W3CDTF">2023-05-30T11:14:00Z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1033-11.2.0.11417</vt:lpwstr>
  </property>
  <property fmtid="{D5CDD505-2E9C-101B-9397-08002B2CF9AE}" pid="3" name="ICV">
    <vt:lpwstr>5F588B8D49604CE991CD8087A65B30A6</vt:lpwstr>
  </property>
</Properties>
</file>